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0DCD" w14:textId="77777777" w:rsidR="00D43133" w:rsidRDefault="00D43133" w:rsidP="000422E3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43133"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SEZNAM PŘÍLOH</w:t>
      </w:r>
    </w:p>
    <w:p w14:paraId="54C34EC2" w14:textId="77777777" w:rsidR="0074189E" w:rsidRPr="0074189E" w:rsidRDefault="0074189E" w:rsidP="000422E3">
      <w:pPr>
        <w:jc w:val="center"/>
        <w:rPr>
          <w:b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3B147C9" w14:textId="77777777" w:rsidR="00D43133" w:rsidRPr="006F75D4" w:rsidRDefault="00D43133" w:rsidP="00D43133">
      <w:pPr>
        <w:rPr>
          <w:i/>
          <w:szCs w:val="22"/>
          <w:u w:val="single"/>
        </w:rPr>
      </w:pPr>
      <w:r w:rsidRPr="006F75D4">
        <w:rPr>
          <w:i/>
          <w:szCs w:val="22"/>
          <w:u w:val="single"/>
        </w:rPr>
        <w:t>Číslo přílohy</w:t>
      </w:r>
      <w:r w:rsidRPr="006F75D4">
        <w:rPr>
          <w:szCs w:val="22"/>
        </w:rPr>
        <w:tab/>
      </w:r>
      <w:r w:rsidRPr="006F75D4">
        <w:rPr>
          <w:szCs w:val="22"/>
        </w:rPr>
        <w:tab/>
      </w:r>
      <w:r>
        <w:rPr>
          <w:i/>
          <w:szCs w:val="22"/>
          <w:u w:val="single"/>
        </w:rPr>
        <w:t>Název</w:t>
      </w:r>
      <w:r w:rsidRPr="006F75D4">
        <w:rPr>
          <w:i/>
          <w:szCs w:val="22"/>
          <w:u w:val="single"/>
        </w:rPr>
        <w:t xml:space="preserve"> přílohy</w:t>
      </w:r>
      <w:r>
        <w:rPr>
          <w:i/>
          <w:szCs w:val="22"/>
          <w:u w:val="single"/>
        </w:rPr>
        <w:tab/>
      </w:r>
      <w:r>
        <w:rPr>
          <w:i/>
          <w:szCs w:val="22"/>
          <w:u w:val="single"/>
        </w:rPr>
        <w:tab/>
      </w:r>
      <w:r>
        <w:rPr>
          <w:i/>
          <w:szCs w:val="22"/>
          <w:u w:val="single"/>
        </w:rPr>
        <w:tab/>
      </w:r>
      <w:r w:rsidR="0074189E">
        <w:rPr>
          <w:i/>
          <w:szCs w:val="22"/>
          <w:u w:val="single"/>
        </w:rPr>
        <w:tab/>
      </w:r>
      <w:r>
        <w:rPr>
          <w:szCs w:val="22"/>
        </w:rPr>
        <w:tab/>
      </w:r>
      <w:r w:rsidRPr="006F75D4">
        <w:rPr>
          <w:szCs w:val="22"/>
        </w:rPr>
        <w:tab/>
      </w:r>
      <w:r w:rsidR="0074189E">
        <w:rPr>
          <w:szCs w:val="22"/>
        </w:rPr>
        <w:tab/>
      </w:r>
      <w:r>
        <w:rPr>
          <w:i/>
          <w:szCs w:val="22"/>
          <w:u w:val="single"/>
        </w:rPr>
        <w:t>Měřítko</w:t>
      </w:r>
    </w:p>
    <w:p w14:paraId="231BC5A9" w14:textId="1BA8E671" w:rsidR="00D43133" w:rsidRDefault="00D43133" w:rsidP="0075094A">
      <w:pPr>
        <w:rPr>
          <w:szCs w:val="22"/>
        </w:rPr>
      </w:pPr>
      <w:r>
        <w:rPr>
          <w:szCs w:val="22"/>
        </w:rPr>
        <w:t>D</w:t>
      </w:r>
      <w:r w:rsidRPr="00A322D7">
        <w:rPr>
          <w:szCs w:val="22"/>
        </w:rPr>
        <w:t>.</w:t>
      </w:r>
      <w:r>
        <w:rPr>
          <w:szCs w:val="22"/>
        </w:rPr>
        <w:t>1</w:t>
      </w:r>
      <w:r w:rsidRPr="00A322D7">
        <w:rPr>
          <w:szCs w:val="22"/>
        </w:rPr>
        <w:t>.</w:t>
      </w:r>
      <w:proofErr w:type="gramStart"/>
      <w:r>
        <w:rPr>
          <w:szCs w:val="22"/>
        </w:rPr>
        <w:t>4</w:t>
      </w:r>
      <w:r w:rsidR="006E7789">
        <w:rPr>
          <w:szCs w:val="22"/>
        </w:rPr>
        <w:t>b</w:t>
      </w:r>
      <w:proofErr w:type="gramEnd"/>
      <w:r w:rsidR="006C3957">
        <w:rPr>
          <w:szCs w:val="22"/>
        </w:rPr>
        <w:t>.</w:t>
      </w:r>
      <w:r w:rsidR="00CE26DC">
        <w:rPr>
          <w:szCs w:val="22"/>
        </w:rPr>
        <w:t>0</w:t>
      </w:r>
      <w:r w:rsidRPr="00A322D7">
        <w:rPr>
          <w:szCs w:val="22"/>
        </w:rPr>
        <w:t>1</w:t>
      </w:r>
      <w:r w:rsidRPr="00A322D7">
        <w:rPr>
          <w:szCs w:val="22"/>
        </w:rPr>
        <w:tab/>
      </w:r>
      <w:r w:rsidRPr="00A322D7">
        <w:rPr>
          <w:szCs w:val="22"/>
        </w:rPr>
        <w:tab/>
        <w:t>Seznam příloh, Technická zpráva</w:t>
      </w:r>
      <w:r w:rsidR="002A22D0">
        <w:rPr>
          <w:szCs w:val="22"/>
        </w:rPr>
        <w:tab/>
      </w:r>
      <w:r w:rsidR="002A22D0"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A322D7">
        <w:rPr>
          <w:szCs w:val="22"/>
        </w:rPr>
        <w:t>-</w:t>
      </w:r>
    </w:p>
    <w:p w14:paraId="53F10BC0" w14:textId="3CC0C985" w:rsidR="00337614" w:rsidRPr="00A322D7" w:rsidRDefault="00337614" w:rsidP="00337614">
      <w:pPr>
        <w:rPr>
          <w:szCs w:val="22"/>
        </w:rPr>
      </w:pPr>
      <w:r>
        <w:rPr>
          <w:szCs w:val="22"/>
        </w:rPr>
        <w:t>D</w:t>
      </w:r>
      <w:r w:rsidRPr="00A322D7">
        <w:rPr>
          <w:szCs w:val="22"/>
        </w:rPr>
        <w:t>.</w:t>
      </w:r>
      <w:r>
        <w:rPr>
          <w:szCs w:val="22"/>
        </w:rPr>
        <w:t>1</w:t>
      </w:r>
      <w:r w:rsidRPr="00A322D7">
        <w:rPr>
          <w:szCs w:val="22"/>
        </w:rPr>
        <w:t>.</w:t>
      </w:r>
      <w:proofErr w:type="gramStart"/>
      <w:r>
        <w:rPr>
          <w:szCs w:val="22"/>
        </w:rPr>
        <w:t>4</w:t>
      </w:r>
      <w:r w:rsidR="006E7789">
        <w:rPr>
          <w:szCs w:val="22"/>
        </w:rPr>
        <w:t>b</w:t>
      </w:r>
      <w:proofErr w:type="gramEnd"/>
      <w:r>
        <w:rPr>
          <w:szCs w:val="22"/>
        </w:rPr>
        <w:t>.02</w:t>
      </w:r>
      <w:r w:rsidRPr="00A322D7">
        <w:rPr>
          <w:szCs w:val="22"/>
        </w:rPr>
        <w:tab/>
      </w:r>
      <w:r w:rsidRPr="00A322D7">
        <w:rPr>
          <w:szCs w:val="22"/>
        </w:rPr>
        <w:tab/>
      </w:r>
      <w:r w:rsidR="00852A4D">
        <w:rPr>
          <w:szCs w:val="22"/>
        </w:rPr>
        <w:t>V</w:t>
      </w:r>
      <w:r>
        <w:rPr>
          <w:szCs w:val="22"/>
        </w:rPr>
        <w:t>ýkaz výměr</w:t>
      </w:r>
      <w:r>
        <w:rPr>
          <w:szCs w:val="22"/>
        </w:rPr>
        <w:tab/>
      </w:r>
      <w:r w:rsidR="00CC58DA">
        <w:rPr>
          <w:szCs w:val="22"/>
        </w:rPr>
        <w:tab/>
      </w:r>
      <w:r w:rsidR="00852A4D">
        <w:rPr>
          <w:szCs w:val="22"/>
        </w:rPr>
        <w:tab/>
      </w:r>
      <w:r w:rsidR="00852A4D">
        <w:rPr>
          <w:szCs w:val="22"/>
        </w:rPr>
        <w:tab/>
      </w:r>
      <w:r w:rsidR="00CC58DA"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A322D7">
        <w:rPr>
          <w:szCs w:val="22"/>
        </w:rPr>
        <w:t>-</w:t>
      </w:r>
    </w:p>
    <w:p w14:paraId="7B7A9D7D" w14:textId="2E48DB05" w:rsidR="0074189E" w:rsidRDefault="0074189E" w:rsidP="0074189E">
      <w:pPr>
        <w:rPr>
          <w:szCs w:val="22"/>
        </w:rPr>
      </w:pPr>
      <w:r w:rsidRPr="009213EA">
        <w:rPr>
          <w:szCs w:val="22"/>
        </w:rPr>
        <w:t>D.1.4</w:t>
      </w:r>
      <w:r w:rsidR="006E7789">
        <w:rPr>
          <w:szCs w:val="22"/>
        </w:rPr>
        <w:t>b</w:t>
      </w:r>
      <w:r>
        <w:rPr>
          <w:szCs w:val="22"/>
        </w:rPr>
        <w:t>.</w:t>
      </w:r>
      <w:r w:rsidR="005E3559">
        <w:rPr>
          <w:szCs w:val="22"/>
        </w:rPr>
        <w:t>1</w:t>
      </w:r>
      <w:r>
        <w:rPr>
          <w:szCs w:val="22"/>
        </w:rPr>
        <w:t>0</w:t>
      </w:r>
      <w:r w:rsidRPr="009213EA">
        <w:rPr>
          <w:szCs w:val="22"/>
        </w:rPr>
        <w:tab/>
      </w:r>
      <w:r w:rsidRPr="009213EA">
        <w:rPr>
          <w:szCs w:val="22"/>
        </w:rPr>
        <w:tab/>
      </w:r>
      <w:r>
        <w:rPr>
          <w:szCs w:val="22"/>
        </w:rPr>
        <w:t>Vodo</w:t>
      </w:r>
      <w:r w:rsidR="00503B9B">
        <w:rPr>
          <w:szCs w:val="22"/>
        </w:rPr>
        <w:t>instalace</w:t>
      </w:r>
      <w:r>
        <w:rPr>
          <w:szCs w:val="22"/>
        </w:rPr>
        <w:t xml:space="preserve"> </w:t>
      </w:r>
      <w:r w:rsidR="006E7789">
        <w:rPr>
          <w:szCs w:val="22"/>
        </w:rPr>
        <w:t>– P</w:t>
      </w:r>
      <w:r w:rsidR="006E7789" w:rsidRPr="009213EA">
        <w:rPr>
          <w:szCs w:val="22"/>
        </w:rPr>
        <w:t xml:space="preserve">ůdorys </w:t>
      </w:r>
      <w:r w:rsidR="006E7789">
        <w:rPr>
          <w:szCs w:val="22"/>
        </w:rPr>
        <w:t>3.NP-výřez</w:t>
      </w:r>
      <w:r w:rsidR="007E2A00"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gramStart"/>
      <w:r w:rsidRPr="009213EA">
        <w:rPr>
          <w:szCs w:val="22"/>
        </w:rPr>
        <w:t>1 :</w:t>
      </w:r>
      <w:proofErr w:type="gramEnd"/>
      <w:r w:rsidRPr="009213EA">
        <w:rPr>
          <w:szCs w:val="22"/>
        </w:rPr>
        <w:t xml:space="preserve"> </w:t>
      </w:r>
      <w:r w:rsidR="006E7789">
        <w:rPr>
          <w:szCs w:val="22"/>
        </w:rPr>
        <w:t>50</w:t>
      </w:r>
    </w:p>
    <w:p w14:paraId="1E63CA09" w14:textId="2F313665" w:rsidR="0074189E" w:rsidRDefault="0074189E" w:rsidP="0074189E">
      <w:pPr>
        <w:rPr>
          <w:szCs w:val="22"/>
        </w:rPr>
      </w:pPr>
      <w:r w:rsidRPr="009213EA">
        <w:rPr>
          <w:szCs w:val="22"/>
        </w:rPr>
        <w:t>D.1.4</w:t>
      </w:r>
      <w:r w:rsidR="006E7789">
        <w:rPr>
          <w:szCs w:val="22"/>
        </w:rPr>
        <w:t>b</w:t>
      </w:r>
      <w:r>
        <w:rPr>
          <w:szCs w:val="22"/>
        </w:rPr>
        <w:t>.</w:t>
      </w:r>
      <w:r w:rsidR="005E3559">
        <w:rPr>
          <w:szCs w:val="22"/>
        </w:rPr>
        <w:t>20</w:t>
      </w:r>
      <w:r w:rsidRPr="009213EA">
        <w:rPr>
          <w:szCs w:val="22"/>
        </w:rPr>
        <w:tab/>
      </w:r>
      <w:r w:rsidRPr="009213EA">
        <w:rPr>
          <w:szCs w:val="22"/>
        </w:rPr>
        <w:tab/>
      </w:r>
      <w:r>
        <w:rPr>
          <w:szCs w:val="22"/>
        </w:rPr>
        <w:t xml:space="preserve">Kanalizace </w:t>
      </w:r>
      <w:bookmarkStart w:id="0" w:name="_Hlk138661780"/>
      <w:r w:rsidR="006E7789">
        <w:rPr>
          <w:szCs w:val="22"/>
        </w:rPr>
        <w:t>– P</w:t>
      </w:r>
      <w:r w:rsidR="006E7789" w:rsidRPr="009213EA">
        <w:rPr>
          <w:szCs w:val="22"/>
        </w:rPr>
        <w:t xml:space="preserve">ůdorys </w:t>
      </w:r>
      <w:r w:rsidR="006E7789">
        <w:rPr>
          <w:szCs w:val="22"/>
        </w:rPr>
        <w:t>3.NP-výřez</w:t>
      </w:r>
      <w:r w:rsidR="007E2A00">
        <w:rPr>
          <w:szCs w:val="22"/>
        </w:rPr>
        <w:tab/>
      </w:r>
      <w:bookmarkEnd w:id="0"/>
      <w:r w:rsidR="007E2A00"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gramStart"/>
      <w:r w:rsidRPr="009213EA">
        <w:rPr>
          <w:szCs w:val="22"/>
        </w:rPr>
        <w:t>1 :</w:t>
      </w:r>
      <w:proofErr w:type="gramEnd"/>
      <w:r w:rsidRPr="009213EA">
        <w:rPr>
          <w:szCs w:val="22"/>
        </w:rPr>
        <w:t xml:space="preserve"> </w:t>
      </w:r>
      <w:r w:rsidR="006E7789">
        <w:rPr>
          <w:szCs w:val="22"/>
        </w:rPr>
        <w:t>50</w:t>
      </w:r>
    </w:p>
    <w:p w14:paraId="754A8752" w14:textId="20E47A9D" w:rsidR="0074189E" w:rsidRDefault="0074189E" w:rsidP="0074189E">
      <w:pPr>
        <w:rPr>
          <w:szCs w:val="22"/>
        </w:rPr>
      </w:pPr>
      <w:r w:rsidRPr="009213EA">
        <w:rPr>
          <w:szCs w:val="22"/>
        </w:rPr>
        <w:t>D.1.4</w:t>
      </w:r>
      <w:r w:rsidR="006E7789">
        <w:rPr>
          <w:szCs w:val="22"/>
        </w:rPr>
        <w:t>b</w:t>
      </w:r>
      <w:r>
        <w:rPr>
          <w:szCs w:val="22"/>
        </w:rPr>
        <w:t>.</w:t>
      </w:r>
      <w:r w:rsidR="006E7789">
        <w:rPr>
          <w:szCs w:val="22"/>
        </w:rPr>
        <w:t>30</w:t>
      </w:r>
      <w:r w:rsidRPr="009213EA">
        <w:rPr>
          <w:szCs w:val="22"/>
        </w:rPr>
        <w:tab/>
      </w:r>
      <w:r w:rsidRPr="009213EA">
        <w:rPr>
          <w:szCs w:val="22"/>
        </w:rPr>
        <w:tab/>
      </w:r>
      <w:proofErr w:type="spellStart"/>
      <w:r w:rsidR="006E7789">
        <w:rPr>
          <w:szCs w:val="22"/>
        </w:rPr>
        <w:t>Plynoinstalce</w:t>
      </w:r>
      <w:proofErr w:type="spellEnd"/>
      <w:r>
        <w:rPr>
          <w:szCs w:val="22"/>
        </w:rPr>
        <w:t xml:space="preserve"> </w:t>
      </w:r>
      <w:r w:rsidR="006E7789">
        <w:rPr>
          <w:szCs w:val="22"/>
        </w:rPr>
        <w:t>– P</w:t>
      </w:r>
      <w:r w:rsidR="006E7789" w:rsidRPr="009213EA">
        <w:rPr>
          <w:szCs w:val="22"/>
        </w:rPr>
        <w:t xml:space="preserve">ůdorys </w:t>
      </w:r>
      <w:r w:rsidR="006E7789">
        <w:rPr>
          <w:szCs w:val="22"/>
        </w:rPr>
        <w:t>3.NP-výřez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proofErr w:type="gramStart"/>
      <w:r w:rsidRPr="009213EA">
        <w:rPr>
          <w:szCs w:val="22"/>
        </w:rPr>
        <w:t>1 :</w:t>
      </w:r>
      <w:proofErr w:type="gramEnd"/>
      <w:r w:rsidRPr="009213EA">
        <w:rPr>
          <w:szCs w:val="22"/>
        </w:rPr>
        <w:t xml:space="preserve"> </w:t>
      </w:r>
      <w:r w:rsidR="006E7789">
        <w:rPr>
          <w:szCs w:val="22"/>
        </w:rPr>
        <w:t>50</w:t>
      </w:r>
    </w:p>
    <w:p w14:paraId="06C13021" w14:textId="77777777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C601F94" w14:textId="77777777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EA85671" w14:textId="77777777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B09198C" w14:textId="77777777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725EA4D" w14:textId="77777777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49A48AB" w14:textId="77777777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DE2808B" w14:textId="77777777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56A25B9" w14:textId="77777777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435D9C9" w14:textId="77777777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0F0DAF9" w14:textId="77777777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027FD79" w14:textId="3BEE1D9E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8F31808" w14:textId="77777777" w:rsidR="00337614" w:rsidRDefault="00337614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933F462" w14:textId="77777777" w:rsidR="00574428" w:rsidRDefault="00574428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BC3C475" w14:textId="77777777" w:rsidR="00CF3D15" w:rsidRDefault="00CF3D15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9331CE2" w14:textId="77777777" w:rsidR="005E3559" w:rsidRDefault="005E3559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8E7D64E" w14:textId="77777777" w:rsidR="00714835" w:rsidRDefault="005D439C" w:rsidP="00574428">
      <w:pPr>
        <w:jc w:val="center"/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43133">
        <w:rPr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TECHNICKÁ ZPRÁVA</w:t>
      </w:r>
    </w:p>
    <w:sdt>
      <w:sdtPr>
        <w:rPr>
          <w:rFonts w:asciiTheme="majorBidi" w:eastAsia="Times New Roman" w:hAnsiTheme="majorBidi" w:cs="Times New Roman"/>
          <w:b/>
          <w:bCs/>
          <w:color w:val="auto"/>
          <w:sz w:val="22"/>
          <w:szCs w:val="24"/>
          <w:lang w:val="de-DE" w:eastAsia="de-DE"/>
        </w:rPr>
        <w:id w:val="-131945273"/>
        <w:docPartObj>
          <w:docPartGallery w:val="Table of Contents"/>
          <w:docPartUnique/>
        </w:docPartObj>
      </w:sdtPr>
      <w:sdtEndPr>
        <w:rPr>
          <w:rFonts w:ascii="Times New Roman" w:hAnsi="Times New Roman"/>
          <w:lang w:val="cs-CZ"/>
        </w:rPr>
      </w:sdtEndPr>
      <w:sdtContent>
        <w:p w14:paraId="01153DC4" w14:textId="77777777" w:rsidR="00306944" w:rsidRPr="00306944" w:rsidRDefault="00306944" w:rsidP="00DF12C1">
          <w:pPr>
            <w:pStyle w:val="Nadpisobsahu"/>
            <w:spacing w:after="240"/>
            <w:rPr>
              <w:rFonts w:asciiTheme="majorBidi" w:hAnsiTheme="majorBidi"/>
              <w:b/>
              <w:bCs/>
              <w:color w:val="auto"/>
            </w:rPr>
          </w:pPr>
          <w:r w:rsidRPr="00306944">
            <w:rPr>
              <w:rFonts w:asciiTheme="majorBidi" w:hAnsiTheme="majorBidi"/>
              <w:b/>
              <w:bCs/>
              <w:color w:val="auto"/>
            </w:rPr>
            <w:t>Obsah</w:t>
          </w:r>
          <w:r>
            <w:rPr>
              <w:rFonts w:asciiTheme="majorBidi" w:hAnsiTheme="majorBidi"/>
              <w:b/>
              <w:bCs/>
              <w:color w:val="auto"/>
            </w:rPr>
            <w:t>:</w:t>
          </w:r>
        </w:p>
        <w:p w14:paraId="2B8126D5" w14:textId="0828D9CA" w:rsidR="00585904" w:rsidRDefault="0030694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941327" w:history="1">
            <w:r w:rsidR="00585904" w:rsidRPr="003B6DB2">
              <w:rPr>
                <w:rStyle w:val="Hypertextovodkaz"/>
                <w:rFonts w:eastAsiaTheme="majorEastAsia"/>
                <w:noProof/>
              </w:rPr>
              <w:t>1.</w:t>
            </w:r>
            <w:r w:rsidR="00585904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="00585904" w:rsidRPr="003B6DB2">
              <w:rPr>
                <w:rStyle w:val="Hypertextovodkaz"/>
                <w:rFonts w:eastAsiaTheme="majorEastAsia"/>
                <w:noProof/>
              </w:rPr>
              <w:t>Úvod</w:t>
            </w:r>
            <w:r w:rsidR="00585904">
              <w:rPr>
                <w:noProof/>
                <w:webHidden/>
              </w:rPr>
              <w:tab/>
            </w:r>
            <w:r w:rsidR="00585904">
              <w:rPr>
                <w:noProof/>
                <w:webHidden/>
              </w:rPr>
              <w:fldChar w:fldCharType="begin"/>
            </w:r>
            <w:r w:rsidR="00585904">
              <w:rPr>
                <w:noProof/>
                <w:webHidden/>
              </w:rPr>
              <w:instrText xml:space="preserve"> PAGEREF _Toc187941327 \h </w:instrText>
            </w:r>
            <w:r w:rsidR="00585904">
              <w:rPr>
                <w:noProof/>
                <w:webHidden/>
              </w:rPr>
            </w:r>
            <w:r w:rsidR="00585904"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3</w:t>
            </w:r>
            <w:r w:rsidR="00585904">
              <w:rPr>
                <w:noProof/>
                <w:webHidden/>
              </w:rPr>
              <w:fldChar w:fldCharType="end"/>
            </w:r>
          </w:hyperlink>
        </w:p>
        <w:p w14:paraId="14BB7E3E" w14:textId="2314FCBA" w:rsidR="00585904" w:rsidRDefault="005859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28" w:history="1">
            <w:r w:rsidRPr="003B6DB2">
              <w:rPr>
                <w:rStyle w:val="Hypertextovodkaz"/>
                <w:rFonts w:eastAsiaTheme="majorEastAsia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Přehled výchozích podkladů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E6C139" w14:textId="0EAD83CF" w:rsidR="00585904" w:rsidRDefault="005859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29" w:history="1">
            <w:r w:rsidRPr="003B6DB2">
              <w:rPr>
                <w:rStyle w:val="Hypertextovodkaz"/>
                <w:rFonts w:eastAsiaTheme="majorEastAsia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Popis navrženého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8FAA74" w14:textId="52A204A9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30" w:history="1">
            <w:r w:rsidRPr="003B6DB2">
              <w:rPr>
                <w:rStyle w:val="Hypertextovodkaz"/>
                <w:rFonts w:eastAsiaTheme="majorEastAsia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Vodoinstalace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8B22FF" w14:textId="1C2493F9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31" w:history="1">
            <w:r w:rsidRPr="003B6DB2">
              <w:rPr>
                <w:rStyle w:val="Hypertextovodkaz"/>
                <w:rFonts w:eastAsiaTheme="majorEastAsia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Splašková kanalizace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CA57F9" w14:textId="304E1603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32" w:history="1">
            <w:r w:rsidRPr="003B6DB2">
              <w:rPr>
                <w:rStyle w:val="Hypertextovodkaz"/>
                <w:rFonts w:eastAsiaTheme="majorEastAsia"/>
                <w:noProof/>
              </w:rPr>
              <w:t>3.3.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Plynoinstalace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D9BEF" w14:textId="659B20FA" w:rsidR="00585904" w:rsidRDefault="005859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33" w:history="1">
            <w:r w:rsidRPr="003B6DB2">
              <w:rPr>
                <w:rStyle w:val="Hypertextovodkaz"/>
                <w:rFonts w:eastAsiaTheme="majorEastAsia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Bilanční část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40DAC" w14:textId="23BEBDCA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34" w:history="1">
            <w:r w:rsidRPr="003B6DB2">
              <w:rPr>
                <w:rStyle w:val="Hypertextovodkaz"/>
                <w:rFonts w:eastAsiaTheme="majorEastAsia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Zařizovací předměty a zařízení bytě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D3DE6" w14:textId="43A55B66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35" w:history="1">
            <w:r w:rsidRPr="003B6DB2">
              <w:rPr>
                <w:rStyle w:val="Hypertextovodkaz"/>
                <w:rFonts w:eastAsiaTheme="majorEastAsia"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Vodovod dle přílohy č. 12 vyhlášky č. 120/2011 Sb.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7C8628" w14:textId="3817E89F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36" w:history="1">
            <w:r w:rsidRPr="003B6DB2">
              <w:rPr>
                <w:rStyle w:val="Hypertextovodkaz"/>
                <w:rFonts w:eastAsiaTheme="majorEastAsia"/>
                <w:noProof/>
              </w:rPr>
              <w:t>4.3.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Vodovod dle ČSN 75 5455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339210" w14:textId="3209A86E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37" w:history="1">
            <w:r w:rsidRPr="003B6DB2">
              <w:rPr>
                <w:rStyle w:val="Hypertextovodkaz"/>
                <w:rFonts w:eastAsiaTheme="majorEastAsia"/>
                <w:noProof/>
              </w:rPr>
              <w:t>4.4.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Splašková kanalizace dle ČSN EN 12 056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72802" w14:textId="0F22F4C6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38" w:history="1">
            <w:r w:rsidRPr="003B6DB2">
              <w:rPr>
                <w:rStyle w:val="Hypertextovodkaz"/>
                <w:rFonts w:eastAsiaTheme="majorEastAsia"/>
                <w:noProof/>
              </w:rPr>
              <w:t>4.5.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Spotřeba zemního plynu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6B768" w14:textId="7FB7C3E2" w:rsidR="00585904" w:rsidRDefault="005859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39" w:history="1">
            <w:r w:rsidRPr="003B6DB2">
              <w:rPr>
                <w:rStyle w:val="Hypertextovodkaz"/>
                <w:rFonts w:eastAsiaTheme="majorEastAsia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Ochrana proti hluku a vibracím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F6F317" w14:textId="5C726430" w:rsidR="00585904" w:rsidRDefault="005859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40" w:history="1">
            <w:r w:rsidRPr="003B6DB2">
              <w:rPr>
                <w:rStyle w:val="Hypertextovodkaz"/>
                <w:rFonts w:eastAsiaTheme="majorEastAsia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Ochrana proti požáru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D878D2" w14:textId="147FEC1C" w:rsidR="00585904" w:rsidRDefault="005859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41" w:history="1">
            <w:r w:rsidRPr="003B6DB2">
              <w:rPr>
                <w:rStyle w:val="Hypertextovodkaz"/>
                <w:rFonts w:eastAsiaTheme="majorEastAsia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Vliv na životní prostředí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9FE45C" w14:textId="10C5058A" w:rsidR="00585904" w:rsidRDefault="005859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42" w:history="1">
            <w:r w:rsidRPr="003B6DB2">
              <w:rPr>
                <w:rStyle w:val="Hypertextovodkaz"/>
                <w:rFonts w:eastAsiaTheme="majorEastAsia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Odpady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086F9F" w14:textId="45E3F2A5" w:rsidR="00585904" w:rsidRDefault="005859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43" w:history="1">
            <w:r w:rsidRPr="003B6DB2">
              <w:rPr>
                <w:rStyle w:val="Hypertextovodkaz"/>
                <w:rFonts w:eastAsiaTheme="majorEastAsia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Všeobecná ustanovení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EE433" w14:textId="42E477BA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44" w:history="1">
            <w:r w:rsidRPr="003B6DB2">
              <w:rPr>
                <w:rStyle w:val="Hypertextovodkaz"/>
                <w:rFonts w:eastAsiaTheme="majorEastAsia"/>
                <w:noProof/>
              </w:rPr>
              <w:t>9.1.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Dodávka, montáž a kompletace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7576A1" w14:textId="7C89499C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45" w:history="1">
            <w:r w:rsidRPr="003B6DB2">
              <w:rPr>
                <w:rStyle w:val="Hypertextovodkaz"/>
                <w:rFonts w:eastAsiaTheme="majorEastAsia"/>
                <w:noProof/>
              </w:rPr>
              <w:t>9.2.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Uvedení do provozu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54F34C" w14:textId="75EA646A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46" w:history="1">
            <w:r w:rsidRPr="003B6DB2">
              <w:rPr>
                <w:rStyle w:val="Hypertextovodkaz"/>
                <w:rFonts w:eastAsiaTheme="majorEastAsia"/>
                <w:noProof/>
              </w:rPr>
              <w:t>9.3.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Provoz, obsluha, údržba a servis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06B1A2" w14:textId="795CA950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47" w:history="1">
            <w:r w:rsidRPr="003B6DB2">
              <w:rPr>
                <w:rStyle w:val="Hypertextovodkaz"/>
                <w:rFonts w:eastAsiaTheme="majorEastAsia"/>
                <w:noProof/>
              </w:rPr>
              <w:t>9.4.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Bezpečnostní zásady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D9539E" w14:textId="73722EAF" w:rsidR="00585904" w:rsidRDefault="005859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48" w:history="1">
            <w:r w:rsidRPr="003B6DB2">
              <w:rPr>
                <w:rStyle w:val="Hypertextovodkaz"/>
                <w:rFonts w:eastAsiaTheme="majorEastAsia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Požadavky na stavbu a ostatní profese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699DFA" w14:textId="0CAD805B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49" w:history="1">
            <w:r w:rsidRPr="003B6DB2">
              <w:rPr>
                <w:rStyle w:val="Hypertextovodkaz"/>
                <w:rFonts w:eastAsiaTheme="majorEastAsia"/>
                <w:noProof/>
              </w:rPr>
              <w:t>10.1.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Stavba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DE67E6" w14:textId="67A61DA6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50" w:history="1">
            <w:r w:rsidRPr="003B6DB2">
              <w:rPr>
                <w:rStyle w:val="Hypertextovodkaz"/>
                <w:rFonts w:eastAsiaTheme="majorEastAsia"/>
                <w:noProof/>
              </w:rPr>
              <w:t>10.2.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Silnoproudou elektrotechnika (ELEKTRO)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4A192" w14:textId="3A132A49" w:rsidR="00585904" w:rsidRDefault="00585904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51" w:history="1">
            <w:r w:rsidRPr="003B6DB2">
              <w:rPr>
                <w:rStyle w:val="Hypertextovodkaz"/>
                <w:rFonts w:eastAsiaTheme="majorEastAsia"/>
                <w:noProof/>
              </w:rPr>
              <w:t>10.3.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Objektové rozvody ZTI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72EA9" w14:textId="0ECC027A" w:rsidR="00585904" w:rsidRDefault="005859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52" w:history="1">
            <w:r w:rsidRPr="003B6DB2">
              <w:rPr>
                <w:rStyle w:val="Hypertextovodkaz"/>
                <w:rFonts w:eastAsiaTheme="majorEastAsia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Upozornění projektanta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C5F452" w14:textId="4ADFC78E" w:rsidR="00585904" w:rsidRDefault="005859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cs-CZ"/>
              <w14:ligatures w14:val="standardContextual"/>
            </w:rPr>
          </w:pPr>
          <w:hyperlink w:anchor="_Toc187941353" w:history="1">
            <w:r w:rsidRPr="003B6DB2">
              <w:rPr>
                <w:rStyle w:val="Hypertextovodkaz"/>
                <w:rFonts w:eastAsiaTheme="majorEastAsia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cs-CZ"/>
                <w14:ligatures w14:val="standardContextual"/>
              </w:rPr>
              <w:tab/>
            </w:r>
            <w:r w:rsidRPr="003B6DB2">
              <w:rPr>
                <w:rStyle w:val="Hypertextovodkaz"/>
                <w:rFonts w:eastAsiaTheme="majorEastAsia"/>
                <w:noProof/>
              </w:rPr>
              <w:t>Závěrečná ustanovení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_Toc187941353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0B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038033" w14:textId="153AA8FC" w:rsidR="00306944" w:rsidRDefault="00306944">
          <w:r>
            <w:rPr>
              <w:b/>
              <w:bCs/>
            </w:rPr>
            <w:fldChar w:fldCharType="end"/>
          </w:r>
        </w:p>
      </w:sdtContent>
    </w:sdt>
    <w:p w14:paraId="5859E843" w14:textId="77777777" w:rsidR="009011AD" w:rsidRDefault="009011AD" w:rsidP="001B230C">
      <w:pPr>
        <w:ind w:left="426"/>
      </w:pPr>
    </w:p>
    <w:p w14:paraId="0C3033FA" w14:textId="77777777" w:rsidR="009011AD" w:rsidRDefault="009011AD" w:rsidP="001B230C">
      <w:pPr>
        <w:ind w:left="426"/>
      </w:pPr>
    </w:p>
    <w:p w14:paraId="3046A4EF" w14:textId="77777777" w:rsidR="005D79DC" w:rsidRDefault="005D79DC" w:rsidP="001B230C">
      <w:pPr>
        <w:ind w:left="426"/>
      </w:pPr>
    </w:p>
    <w:p w14:paraId="2132379F" w14:textId="77777777" w:rsidR="00574428" w:rsidRDefault="00574428" w:rsidP="001B230C">
      <w:pPr>
        <w:ind w:left="426"/>
      </w:pPr>
    </w:p>
    <w:p w14:paraId="1E8C9D97" w14:textId="77777777" w:rsidR="00574428" w:rsidRDefault="00574428" w:rsidP="001B230C">
      <w:pPr>
        <w:ind w:left="426"/>
      </w:pPr>
    </w:p>
    <w:p w14:paraId="138660A2" w14:textId="77777777" w:rsidR="009011AD" w:rsidRDefault="009011AD" w:rsidP="00F47E76">
      <w:pPr>
        <w:pStyle w:val="Nadpis1"/>
        <w:ind w:left="426" w:hanging="426"/>
      </w:pPr>
      <w:bookmarkStart w:id="1" w:name="_Toc187941327"/>
      <w:r>
        <w:lastRenderedPageBreak/>
        <w:t>Úvod</w:t>
      </w:r>
      <w:bookmarkEnd w:id="1"/>
    </w:p>
    <w:p w14:paraId="7144BAFD" w14:textId="7195A5EE" w:rsidR="006E7789" w:rsidRDefault="006E7789" w:rsidP="006E7789">
      <w:pPr>
        <w:pStyle w:val="Odstavecseseznamem"/>
        <w:ind w:left="426"/>
      </w:pPr>
      <w:r>
        <w:t>T</w:t>
      </w:r>
      <w:r w:rsidRPr="006A22F6">
        <w:t xml:space="preserve">ato projektová dokumentace řeší </w:t>
      </w:r>
      <w:r>
        <w:t xml:space="preserve">návrh </w:t>
      </w:r>
      <w:r w:rsidR="00585904">
        <w:t xml:space="preserve">úprav </w:t>
      </w:r>
      <w:r w:rsidRPr="00711983">
        <w:t>rozvod</w:t>
      </w:r>
      <w:r>
        <w:t>ů</w:t>
      </w:r>
      <w:r w:rsidRPr="00711983">
        <w:t xml:space="preserve"> </w:t>
      </w:r>
      <w:r>
        <w:t>a zař</w:t>
      </w:r>
      <w:r w:rsidR="00585904">
        <w:t xml:space="preserve">izovacích předmětů </w:t>
      </w:r>
      <w:r w:rsidRPr="00711983">
        <w:t>zdravotně</w:t>
      </w:r>
      <w:r>
        <w:t>-</w:t>
      </w:r>
      <w:r w:rsidRPr="00711983">
        <w:t xml:space="preserve">technických instalací (dále jen „ZTI“) </w:t>
      </w:r>
      <w:r w:rsidR="00646629">
        <w:t xml:space="preserve">pouze </w:t>
      </w:r>
      <w:r w:rsidR="00585904">
        <w:t>v</w:t>
      </w:r>
      <w:r w:rsidR="00746715">
        <w:t xml:space="preserve"> </w:t>
      </w:r>
      <w:r>
        <w:t>rekonstruovan</w:t>
      </w:r>
      <w:r w:rsidR="00585904">
        <w:t>ém</w:t>
      </w:r>
      <w:r>
        <w:t xml:space="preserve"> byt</w:t>
      </w:r>
      <w:r w:rsidR="00585904">
        <w:t>ě</w:t>
      </w:r>
      <w:r>
        <w:t xml:space="preserve"> č. 11/9 ve 3.NP bytového domu.</w:t>
      </w:r>
    </w:p>
    <w:p w14:paraId="74C67AE9" w14:textId="73287683" w:rsidR="006E7789" w:rsidRDefault="006E7789" w:rsidP="006E7789">
      <w:pPr>
        <w:pStyle w:val="Odstavecseseznamem"/>
        <w:ind w:left="426"/>
      </w:pPr>
      <w:r w:rsidRPr="000367A7">
        <w:t>Zadavatel</w:t>
      </w:r>
      <w:r>
        <w:t xml:space="preserve"> </w:t>
      </w:r>
      <w:r w:rsidRPr="000367A7">
        <w:t>nemá k dispozici kompletní a</w:t>
      </w:r>
      <w:r>
        <w:t xml:space="preserve"> </w:t>
      </w:r>
      <w:r w:rsidRPr="000367A7">
        <w:t>aktuální projektové dokumentace skutečného</w:t>
      </w:r>
      <w:r>
        <w:t xml:space="preserve"> </w:t>
      </w:r>
      <w:r w:rsidRPr="000367A7">
        <w:t xml:space="preserve">provedení </w:t>
      </w:r>
      <w:r w:rsidRPr="00137143">
        <w:t xml:space="preserve">stavby </w:t>
      </w:r>
      <w:r>
        <w:t xml:space="preserve">profese ZTI </w:t>
      </w:r>
      <w:r w:rsidRPr="00137143">
        <w:t xml:space="preserve">v řešeném </w:t>
      </w:r>
      <w:r>
        <w:t xml:space="preserve">objektu. Není uvažováno s využitím původního řešení ZTI v bytě, přičemž veškeré stávající rozvody a zařízení budou demontovány. </w:t>
      </w:r>
    </w:p>
    <w:p w14:paraId="7D663859" w14:textId="77777777" w:rsidR="006E7789" w:rsidRDefault="006E7789" w:rsidP="006E7789">
      <w:pPr>
        <w:pStyle w:val="Odstavecseseznamem"/>
        <w:ind w:left="426"/>
      </w:pPr>
      <w:r>
        <w:t xml:space="preserve">Navržené technické </w:t>
      </w:r>
      <w:r w:rsidRPr="00B9787B">
        <w:t>řešení je patrné z</w:t>
      </w:r>
      <w:r>
        <w:t xml:space="preserve"> technické zprávy a </w:t>
      </w:r>
      <w:r w:rsidRPr="00B9787B">
        <w:t>výkresové části dokumentace.</w:t>
      </w:r>
    </w:p>
    <w:p w14:paraId="1158B855" w14:textId="77777777" w:rsidR="00B9787B" w:rsidRDefault="00B9787B" w:rsidP="00F47E76">
      <w:pPr>
        <w:pStyle w:val="Nadpis1"/>
        <w:ind w:left="426" w:hanging="426"/>
      </w:pPr>
      <w:bookmarkStart w:id="2" w:name="_Toc187941328"/>
      <w:r>
        <w:t>Přehled výchozích podkladů</w:t>
      </w:r>
      <w:bookmarkEnd w:id="2"/>
      <w:r w:rsidRPr="006746CC">
        <w:t xml:space="preserve"> </w:t>
      </w:r>
    </w:p>
    <w:p w14:paraId="13A44895" w14:textId="77777777" w:rsidR="006A22F6" w:rsidRDefault="006A22F6" w:rsidP="00221FCF">
      <w:pPr>
        <w:pStyle w:val="Odstavecseseznamem"/>
        <w:ind w:left="454"/>
      </w:pPr>
      <w:r w:rsidRPr="00B9787B">
        <w:t>Projektová dokumentace je zpracována v souladu s legislativními předpisy platnými pro výstavbu v době zpracování projektu</w:t>
      </w:r>
      <w:r w:rsidR="00B9787B">
        <w:t xml:space="preserve">. </w:t>
      </w:r>
      <w:r w:rsidRPr="00B9787B">
        <w:t>Jedná se o následující normy a zákonná ustanovení:</w:t>
      </w:r>
    </w:p>
    <w:p w14:paraId="20813C58" w14:textId="77777777" w:rsidR="00B25B1A" w:rsidRDefault="00B25B1A" w:rsidP="002C6776">
      <w:pPr>
        <w:pStyle w:val="Odstavecseseznamem"/>
        <w:numPr>
          <w:ilvl w:val="0"/>
          <w:numId w:val="2"/>
        </w:numPr>
        <w:ind w:left="1040"/>
      </w:pPr>
      <w:r w:rsidRPr="006A22F6">
        <w:t xml:space="preserve">ČSN 01 3450 „Technické </w:t>
      </w:r>
      <w:proofErr w:type="gramStart"/>
      <w:r w:rsidRPr="006A22F6">
        <w:t>výkresy - Instalace</w:t>
      </w:r>
      <w:proofErr w:type="gramEnd"/>
      <w:r w:rsidRPr="006A22F6">
        <w:t xml:space="preserve"> – </w:t>
      </w:r>
      <w:proofErr w:type="spellStart"/>
      <w:r w:rsidRPr="006A22F6">
        <w:t>Zdravotnětechnické</w:t>
      </w:r>
      <w:proofErr w:type="spellEnd"/>
      <w:r w:rsidRPr="006A22F6">
        <w:t xml:space="preserve"> a plynovodní instalace“</w:t>
      </w:r>
    </w:p>
    <w:p w14:paraId="01CFADFD" w14:textId="77777777" w:rsidR="00B25B1A" w:rsidRPr="006A22F6" w:rsidRDefault="00B25B1A" w:rsidP="002C6776">
      <w:pPr>
        <w:pStyle w:val="Odstavecseseznamem"/>
        <w:numPr>
          <w:ilvl w:val="0"/>
          <w:numId w:val="2"/>
        </w:numPr>
        <w:ind w:left="1040"/>
      </w:pPr>
      <w:r w:rsidRPr="006A22F6">
        <w:t>ČSN 75 5409 „Vnitřní vodovody“</w:t>
      </w:r>
    </w:p>
    <w:p w14:paraId="1752841A" w14:textId="77777777" w:rsidR="00B25B1A" w:rsidRPr="006A22F6" w:rsidRDefault="00B25B1A" w:rsidP="002C6776">
      <w:pPr>
        <w:pStyle w:val="Odstavecseseznamem"/>
        <w:numPr>
          <w:ilvl w:val="0"/>
          <w:numId w:val="2"/>
        </w:numPr>
        <w:ind w:left="1040"/>
      </w:pPr>
      <w:r w:rsidRPr="006A22F6">
        <w:t>ČSN 75 5455 „Výpočet vnitřních vodovodů“</w:t>
      </w:r>
    </w:p>
    <w:p w14:paraId="53A28DF9" w14:textId="77777777" w:rsidR="00B25B1A" w:rsidRDefault="00B25B1A" w:rsidP="002C6776">
      <w:pPr>
        <w:pStyle w:val="Odstavecseseznamem"/>
        <w:numPr>
          <w:ilvl w:val="0"/>
          <w:numId w:val="2"/>
        </w:numPr>
        <w:ind w:left="1040"/>
      </w:pPr>
      <w:r w:rsidRPr="006A22F6">
        <w:t>ČSN EN 806 "Vnitřní vodovod pro rozvod vody určené k lidské spotřebě“</w:t>
      </w:r>
    </w:p>
    <w:p w14:paraId="538C44C9" w14:textId="77777777" w:rsidR="00B25B1A" w:rsidRPr="006A22F6" w:rsidRDefault="00B25B1A" w:rsidP="002C6776">
      <w:pPr>
        <w:pStyle w:val="Odstavecseseznamem"/>
        <w:numPr>
          <w:ilvl w:val="0"/>
          <w:numId w:val="2"/>
        </w:numPr>
        <w:ind w:left="1040"/>
      </w:pPr>
      <w:r w:rsidRPr="006A22F6">
        <w:t>ČSN 75 6760 „Vnitřní kanalizace“</w:t>
      </w:r>
    </w:p>
    <w:p w14:paraId="4737AA76" w14:textId="77777777" w:rsidR="00B25B1A" w:rsidRDefault="00B25B1A" w:rsidP="002C6776">
      <w:pPr>
        <w:pStyle w:val="Odstavecseseznamem"/>
        <w:numPr>
          <w:ilvl w:val="0"/>
          <w:numId w:val="2"/>
        </w:numPr>
        <w:ind w:left="1040"/>
      </w:pPr>
      <w:r w:rsidRPr="006A22F6">
        <w:t xml:space="preserve">ČSN EN 12056 „Vnitřní </w:t>
      </w:r>
      <w:proofErr w:type="gramStart"/>
      <w:r w:rsidRPr="006A22F6">
        <w:t>kanalizace - Gravitační</w:t>
      </w:r>
      <w:proofErr w:type="gramEnd"/>
      <w:r w:rsidRPr="006A22F6">
        <w:t xml:space="preserve"> systémy“</w:t>
      </w:r>
    </w:p>
    <w:p w14:paraId="3511D26E" w14:textId="77777777" w:rsidR="006E7789" w:rsidRDefault="006E7789" w:rsidP="00584B13">
      <w:pPr>
        <w:pStyle w:val="Odstavecseseznamem"/>
        <w:numPr>
          <w:ilvl w:val="0"/>
          <w:numId w:val="2"/>
        </w:numPr>
        <w:ind w:left="1040"/>
      </w:pPr>
      <w:r w:rsidRPr="006E2BB2">
        <w:t xml:space="preserve">ČSN 73 </w:t>
      </w:r>
      <w:r>
        <w:t>0833</w:t>
      </w:r>
      <w:r w:rsidRPr="006E2BB2">
        <w:t xml:space="preserve"> „Požární bezpečnost </w:t>
      </w:r>
      <w:proofErr w:type="gramStart"/>
      <w:r w:rsidRPr="006E2BB2">
        <w:t>staveb -</w:t>
      </w:r>
      <w:r>
        <w:t xml:space="preserve"> </w:t>
      </w:r>
      <w:r w:rsidRPr="008F6A11">
        <w:t>Budovy</w:t>
      </w:r>
      <w:proofErr w:type="gramEnd"/>
      <w:r w:rsidRPr="008F6A11">
        <w:t xml:space="preserve"> pro bydlení a ubytování</w:t>
      </w:r>
      <w:r w:rsidRPr="006E2BB2">
        <w:t>“</w:t>
      </w:r>
    </w:p>
    <w:p w14:paraId="4E240BDD" w14:textId="77777777" w:rsidR="00584B13" w:rsidRDefault="00584B13" w:rsidP="00584B13">
      <w:pPr>
        <w:pStyle w:val="Odstavecseseznamem"/>
        <w:numPr>
          <w:ilvl w:val="0"/>
          <w:numId w:val="2"/>
        </w:numPr>
        <w:ind w:left="1040"/>
      </w:pPr>
      <w:r>
        <w:t xml:space="preserve">Zásobování </w:t>
      </w:r>
      <w:proofErr w:type="gramStart"/>
      <w:r>
        <w:t>plynem - Plynovody</w:t>
      </w:r>
      <w:proofErr w:type="gramEnd"/>
      <w:r>
        <w:t xml:space="preserve"> v budovách - Nejvyšší provozní tlak &lt;= 5 bar - Provozní požadavky</w:t>
      </w:r>
    </w:p>
    <w:p w14:paraId="4A6E04A9" w14:textId="77777777" w:rsidR="00584B13" w:rsidRDefault="00584B13" w:rsidP="00584B13">
      <w:pPr>
        <w:pStyle w:val="Odstavecseseznamem"/>
        <w:numPr>
          <w:ilvl w:val="0"/>
          <w:numId w:val="2"/>
        </w:numPr>
        <w:ind w:left="1040"/>
      </w:pPr>
      <w:r w:rsidRPr="00060344">
        <w:t xml:space="preserve">TPG 704 01 </w:t>
      </w:r>
      <w:r>
        <w:t>„</w:t>
      </w:r>
      <w:r w:rsidRPr="00060344">
        <w:t>Odběrná plynová zařízení a spotřebiče na plynná paliva v</w:t>
      </w:r>
      <w:r>
        <w:t> </w:t>
      </w:r>
      <w:r w:rsidRPr="00060344">
        <w:t>budovách</w:t>
      </w:r>
      <w:r>
        <w:t>“</w:t>
      </w:r>
    </w:p>
    <w:p w14:paraId="19197569" w14:textId="77777777" w:rsidR="006A22F6" w:rsidRDefault="006A22F6" w:rsidP="002C6776">
      <w:pPr>
        <w:pStyle w:val="Odstavecseseznamem"/>
        <w:numPr>
          <w:ilvl w:val="0"/>
          <w:numId w:val="2"/>
        </w:numPr>
        <w:ind w:left="1040"/>
      </w:pPr>
      <w:r w:rsidRPr="006A22F6">
        <w:t xml:space="preserve">Zákon </w:t>
      </w:r>
      <w:r w:rsidR="00695182">
        <w:t>3</w:t>
      </w:r>
      <w:r w:rsidRPr="006A22F6">
        <w:t>/20</w:t>
      </w:r>
      <w:r w:rsidR="00695182">
        <w:t>2</w:t>
      </w:r>
      <w:r w:rsidRPr="006A22F6">
        <w:t>0 Sb. „O hospodaření s energií“ včetně prováděcích předpisů</w:t>
      </w:r>
    </w:p>
    <w:p w14:paraId="63E59428" w14:textId="77777777" w:rsidR="00584B13" w:rsidRDefault="00584B13" w:rsidP="00584B13">
      <w:pPr>
        <w:pStyle w:val="Odstavecseseznamem"/>
        <w:numPr>
          <w:ilvl w:val="0"/>
          <w:numId w:val="2"/>
        </w:numPr>
        <w:ind w:left="1040"/>
      </w:pPr>
      <w:r w:rsidRPr="006E2BB2">
        <w:t>Vyhláška 193/2007 Sb., kterou se stanoví podrobnosti účinnosti užití energie při provozu tepelné energie a vnitřním rozvodu tepelné energie</w:t>
      </w:r>
      <w:r w:rsidRPr="008F6A11">
        <w:t xml:space="preserve"> </w:t>
      </w:r>
      <w:r w:rsidRPr="00BB37DE">
        <w:t>ve znění pozdějších úprav</w:t>
      </w:r>
    </w:p>
    <w:p w14:paraId="7B982FAB" w14:textId="3F75EBF9" w:rsidR="00695182" w:rsidRPr="006A22F6" w:rsidRDefault="00695182" w:rsidP="002C6776">
      <w:pPr>
        <w:pStyle w:val="Odstavecseseznamem"/>
        <w:numPr>
          <w:ilvl w:val="0"/>
          <w:numId w:val="2"/>
        </w:numPr>
        <w:ind w:left="1040"/>
      </w:pPr>
      <w:r w:rsidRPr="006A22F6">
        <w:t xml:space="preserve">Nařízení vlády č. </w:t>
      </w:r>
      <w:r w:rsidR="00AC7759">
        <w:t>433</w:t>
      </w:r>
      <w:r w:rsidRPr="006A22F6">
        <w:t>/20</w:t>
      </w:r>
      <w:r w:rsidR="00AC7759">
        <w:t xml:space="preserve">22 </w:t>
      </w:r>
      <w:r w:rsidRPr="006A22F6">
        <w:t>Sb., o ochraně zdraví před nepříznivými účinky hluku a vibrací</w:t>
      </w:r>
    </w:p>
    <w:p w14:paraId="4ED201C1" w14:textId="1A83D6F7" w:rsidR="00552CB4" w:rsidRDefault="00552CB4" w:rsidP="002C6776">
      <w:pPr>
        <w:pStyle w:val="Odstavecseseznamem"/>
        <w:numPr>
          <w:ilvl w:val="0"/>
          <w:numId w:val="2"/>
        </w:numPr>
        <w:ind w:left="1040"/>
      </w:pPr>
      <w:r>
        <w:t>atd.</w:t>
      </w:r>
    </w:p>
    <w:p w14:paraId="2CCC25A5" w14:textId="77777777" w:rsidR="00584B13" w:rsidRDefault="00584B13" w:rsidP="00584B13">
      <w:pPr>
        <w:pStyle w:val="Odstavecseseznamem"/>
        <w:ind w:left="1040"/>
      </w:pPr>
    </w:p>
    <w:p w14:paraId="64F809E6" w14:textId="77777777" w:rsidR="00584B13" w:rsidRPr="00AC6A98" w:rsidRDefault="00584B13" w:rsidP="00584B13">
      <w:pPr>
        <w:pStyle w:val="Odstavecseseznamem"/>
        <w:spacing w:before="360"/>
        <w:ind w:left="426"/>
      </w:pPr>
      <w:bookmarkStart w:id="3" w:name="_Toc478136870"/>
      <w:r w:rsidRPr="00B9787B">
        <w:t>Podkladem pro návrh byly následující podklady</w:t>
      </w:r>
      <w:r>
        <w:t xml:space="preserve"> a požadavky</w:t>
      </w:r>
      <w:r w:rsidRPr="00AC6A98">
        <w:t>:</w:t>
      </w:r>
    </w:p>
    <w:p w14:paraId="1AA0B1D2" w14:textId="77777777" w:rsidR="00584B13" w:rsidRDefault="00584B13" w:rsidP="00584B13">
      <w:pPr>
        <w:widowControl w:val="0"/>
        <w:numPr>
          <w:ilvl w:val="0"/>
          <w:numId w:val="3"/>
        </w:numPr>
        <w:tabs>
          <w:tab w:val="clear" w:pos="900"/>
          <w:tab w:val="num" w:pos="709"/>
        </w:tabs>
        <w:autoSpaceDE w:val="0"/>
        <w:autoSpaceDN w:val="0"/>
        <w:adjustRightInd w:val="0"/>
        <w:spacing w:after="120" w:line="240" w:lineRule="auto"/>
        <w:ind w:left="426" w:firstLine="0"/>
        <w:rPr>
          <w:rFonts w:cs="Arial"/>
        </w:rPr>
      </w:pPr>
      <w:r>
        <w:rPr>
          <w:rFonts w:cs="Arial"/>
        </w:rPr>
        <w:t>a</w:t>
      </w:r>
      <w:r w:rsidRPr="00B9787B">
        <w:rPr>
          <w:rFonts w:cs="Arial"/>
        </w:rPr>
        <w:t xml:space="preserve">rchitektonicko-stavební řešení </w:t>
      </w:r>
      <w:r>
        <w:rPr>
          <w:rFonts w:cs="Arial"/>
        </w:rPr>
        <w:t>rekonstruovaného bytu</w:t>
      </w:r>
    </w:p>
    <w:p w14:paraId="21D28308" w14:textId="77777777" w:rsidR="00584B13" w:rsidRDefault="00584B13" w:rsidP="00584B13">
      <w:pPr>
        <w:widowControl w:val="0"/>
        <w:numPr>
          <w:ilvl w:val="0"/>
          <w:numId w:val="3"/>
        </w:numPr>
        <w:tabs>
          <w:tab w:val="clear" w:pos="900"/>
          <w:tab w:val="num" w:pos="709"/>
        </w:tabs>
        <w:autoSpaceDE w:val="0"/>
        <w:autoSpaceDN w:val="0"/>
        <w:adjustRightInd w:val="0"/>
        <w:spacing w:after="120" w:line="240" w:lineRule="auto"/>
        <w:ind w:left="426" w:firstLine="0"/>
        <w:rPr>
          <w:rFonts w:cs="Arial"/>
        </w:rPr>
      </w:pPr>
      <w:r w:rsidRPr="009A5D4D">
        <w:rPr>
          <w:rFonts w:cs="Arial"/>
        </w:rPr>
        <w:t>investorem/zadavatelem upřesněné zadání</w:t>
      </w:r>
    </w:p>
    <w:p w14:paraId="23F99729" w14:textId="77777777" w:rsidR="00584B13" w:rsidRDefault="00584B13" w:rsidP="00584B13">
      <w:pPr>
        <w:widowControl w:val="0"/>
        <w:numPr>
          <w:ilvl w:val="0"/>
          <w:numId w:val="3"/>
        </w:numPr>
        <w:tabs>
          <w:tab w:val="clear" w:pos="900"/>
          <w:tab w:val="num" w:pos="709"/>
        </w:tabs>
        <w:autoSpaceDE w:val="0"/>
        <w:autoSpaceDN w:val="0"/>
        <w:adjustRightInd w:val="0"/>
        <w:spacing w:after="120" w:line="240" w:lineRule="auto"/>
        <w:ind w:left="426" w:firstLine="0"/>
        <w:rPr>
          <w:rFonts w:cs="Arial"/>
        </w:rPr>
      </w:pPr>
      <w:r w:rsidRPr="008F6A11">
        <w:rPr>
          <w:rFonts w:cs="Arial"/>
        </w:rPr>
        <w:t>podklady výrobců zařízení a komponentů</w:t>
      </w:r>
    </w:p>
    <w:p w14:paraId="4E28DFF6" w14:textId="77777777" w:rsidR="00306944" w:rsidRDefault="00306944" w:rsidP="00F47E76">
      <w:pPr>
        <w:pStyle w:val="Nadpis1"/>
        <w:ind w:left="426" w:hanging="426"/>
      </w:pPr>
      <w:bookmarkStart w:id="4" w:name="_Toc187941329"/>
      <w:r w:rsidRPr="00306944">
        <w:t>Popis navržen</w:t>
      </w:r>
      <w:r w:rsidR="00FE0FB5">
        <w:t>ého řešení</w:t>
      </w:r>
      <w:bookmarkEnd w:id="3"/>
      <w:bookmarkEnd w:id="4"/>
    </w:p>
    <w:p w14:paraId="1124ACF2" w14:textId="77777777" w:rsidR="0014382E" w:rsidRPr="008C348C" w:rsidRDefault="0014382E" w:rsidP="00F47E76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5" w:name="_Toc505252736"/>
      <w:bookmarkStart w:id="6" w:name="_Toc187941330"/>
      <w:r w:rsidRPr="008C348C">
        <w:rPr>
          <w:sz w:val="24"/>
          <w:szCs w:val="24"/>
        </w:rPr>
        <w:t>Vodoinstalace</w:t>
      </w:r>
      <w:bookmarkEnd w:id="5"/>
      <w:bookmarkEnd w:id="6"/>
    </w:p>
    <w:p w14:paraId="1F26F52A" w14:textId="45B5E519" w:rsidR="00E45605" w:rsidRDefault="0097016D" w:rsidP="00221FCF">
      <w:pPr>
        <w:ind w:left="737"/>
        <w:rPr>
          <w:rFonts w:cs="Arial"/>
          <w:szCs w:val="20"/>
        </w:rPr>
      </w:pPr>
      <w:r w:rsidRPr="00D6199D">
        <w:t>„P</w:t>
      </w:r>
      <w:r w:rsidR="00F5300B" w:rsidRPr="00D6199D">
        <w:t xml:space="preserve">řípojka“ </w:t>
      </w:r>
      <w:r w:rsidR="00D6199D" w:rsidRPr="00D6199D">
        <w:t>studené vody</w:t>
      </w:r>
      <w:r w:rsidR="00F5300B" w:rsidRPr="00D6199D">
        <w:t xml:space="preserve"> </w:t>
      </w:r>
      <w:r w:rsidR="00584B13">
        <w:t xml:space="preserve">pro byt je </w:t>
      </w:r>
      <w:r w:rsidR="00584B13" w:rsidRPr="00D6199D">
        <w:t xml:space="preserve">zaústěna </w:t>
      </w:r>
      <w:r w:rsidR="00584B13">
        <w:t>do m. č. 1.05</w:t>
      </w:r>
      <w:r w:rsidR="00B43A4F">
        <w:t xml:space="preserve"> (komory)</w:t>
      </w:r>
      <w:r w:rsidR="00D6199D" w:rsidRPr="00D6199D">
        <w:t xml:space="preserve">, kde </w:t>
      </w:r>
      <w:r w:rsidR="00AC7759">
        <w:t>je u</w:t>
      </w:r>
      <w:r w:rsidR="00927139">
        <w:t>místěn</w:t>
      </w:r>
      <w:r w:rsidR="00AC7759">
        <w:t xml:space="preserve"> </w:t>
      </w:r>
      <w:r w:rsidR="00B43A4F">
        <w:t>fakturační vodoměr</w:t>
      </w:r>
      <w:r w:rsidR="005875EB">
        <w:t xml:space="preserve"> a uzavírací kohout, které budou demontovány</w:t>
      </w:r>
      <w:r w:rsidR="00EF297C">
        <w:t xml:space="preserve"> včetně kompletních rozvodů</w:t>
      </w:r>
      <w:r w:rsidR="005875EB">
        <w:t xml:space="preserve">. Nově </w:t>
      </w:r>
      <w:r w:rsidR="005875EB">
        <w:lastRenderedPageBreak/>
        <w:t>budou v r</w:t>
      </w:r>
      <w:r w:rsidR="00AC7759">
        <w:t xml:space="preserve">ozvodu </w:t>
      </w:r>
      <w:r w:rsidR="005875EB">
        <w:t xml:space="preserve">uzavírací kohout, stávající vodoměr, </w:t>
      </w:r>
      <w:r w:rsidR="00B43A4F">
        <w:t xml:space="preserve">zpětná klapka, </w:t>
      </w:r>
      <w:r w:rsidR="00E45605">
        <w:t xml:space="preserve">redukční ventil </w:t>
      </w:r>
      <w:r w:rsidR="00B43A4F">
        <w:t>a</w:t>
      </w:r>
      <w:r w:rsidR="00E45605">
        <w:t xml:space="preserve"> uzavírací kohout </w:t>
      </w:r>
      <w:r w:rsidR="00BC1A58">
        <w:t>s</w:t>
      </w:r>
      <w:r w:rsidR="00E45605">
        <w:t xml:space="preserve"> vypouště</w:t>
      </w:r>
      <w:r w:rsidR="00BC1A58">
        <w:t>ním</w:t>
      </w:r>
      <w:r w:rsidR="00E45605">
        <w:t xml:space="preserve">. </w:t>
      </w:r>
      <w:r w:rsidR="00B43A4F">
        <w:t xml:space="preserve">Nové potrubí </w:t>
      </w:r>
      <w:r w:rsidR="00B43A4F" w:rsidRPr="00D6199D">
        <w:rPr>
          <w:rFonts w:cs="Arial"/>
          <w:szCs w:val="20"/>
        </w:rPr>
        <w:t xml:space="preserve">se studenou vodou (dále jen „SV“) </w:t>
      </w:r>
      <w:r w:rsidR="00B43A4F">
        <w:t xml:space="preserve">bude vedeno ve stěně z komory přes halu do předsíně bytu, kde se nad podhledem umístí </w:t>
      </w:r>
      <w:r w:rsidR="00E220A1" w:rsidRPr="00A124F7">
        <w:rPr>
          <w:rFonts w:cs="Arial"/>
          <w:szCs w:val="20"/>
        </w:rPr>
        <w:t>odbočk</w:t>
      </w:r>
      <w:r w:rsidR="00E45605">
        <w:rPr>
          <w:rFonts w:cs="Arial"/>
          <w:szCs w:val="20"/>
        </w:rPr>
        <w:t>y</w:t>
      </w:r>
      <w:r w:rsidR="00E220A1" w:rsidRPr="00A124F7">
        <w:rPr>
          <w:rFonts w:cs="Arial"/>
          <w:szCs w:val="20"/>
        </w:rPr>
        <w:t xml:space="preserve"> </w:t>
      </w:r>
      <w:r w:rsidR="00D6199D" w:rsidRPr="00A124F7">
        <w:rPr>
          <w:rFonts w:cs="Arial"/>
          <w:szCs w:val="20"/>
        </w:rPr>
        <w:t>pro připojení</w:t>
      </w:r>
      <w:r w:rsidR="00B43A4F">
        <w:rPr>
          <w:rFonts w:cs="Arial"/>
          <w:szCs w:val="20"/>
        </w:rPr>
        <w:t xml:space="preserve"> dřezu </w:t>
      </w:r>
      <w:r w:rsidR="00927139">
        <w:rPr>
          <w:rFonts w:cs="Arial"/>
          <w:szCs w:val="20"/>
        </w:rPr>
        <w:t>včetně</w:t>
      </w:r>
      <w:r w:rsidR="00B43A4F">
        <w:rPr>
          <w:rFonts w:cs="Arial"/>
          <w:szCs w:val="20"/>
        </w:rPr>
        <w:t xml:space="preserve"> příprav</w:t>
      </w:r>
      <w:r w:rsidR="00927139">
        <w:rPr>
          <w:rFonts w:cs="Arial"/>
          <w:szCs w:val="20"/>
        </w:rPr>
        <w:t>y</w:t>
      </w:r>
      <w:r w:rsidR="00B43A4F">
        <w:rPr>
          <w:rFonts w:cs="Arial"/>
          <w:szCs w:val="20"/>
        </w:rPr>
        <w:t xml:space="preserve"> pro myčku</w:t>
      </w:r>
      <w:r w:rsidR="00E45605">
        <w:rPr>
          <w:rFonts w:cs="Arial"/>
          <w:szCs w:val="20"/>
        </w:rPr>
        <w:t>. Potrubí bude z</w:t>
      </w:r>
      <w:r w:rsidR="0030724B">
        <w:rPr>
          <w:rFonts w:cs="Arial"/>
          <w:szCs w:val="20"/>
        </w:rPr>
        <w:t xml:space="preserve"> předsíně dále </w:t>
      </w:r>
      <w:r w:rsidR="00E45605">
        <w:rPr>
          <w:rFonts w:cs="Arial"/>
          <w:szCs w:val="20"/>
        </w:rPr>
        <w:t xml:space="preserve">vedeno </w:t>
      </w:r>
      <w:r w:rsidR="0030724B">
        <w:rPr>
          <w:rFonts w:cs="Arial"/>
          <w:szCs w:val="20"/>
        </w:rPr>
        <w:t xml:space="preserve">k </w:t>
      </w:r>
      <w:r w:rsidR="00E45605" w:rsidRPr="00D6199D">
        <w:rPr>
          <w:rFonts w:cs="Arial"/>
          <w:szCs w:val="20"/>
        </w:rPr>
        <w:t xml:space="preserve">jednotlivým </w:t>
      </w:r>
      <w:r w:rsidR="00E45605" w:rsidRPr="00A124F7">
        <w:rPr>
          <w:rFonts w:cs="Arial"/>
          <w:szCs w:val="20"/>
        </w:rPr>
        <w:t>výtokovým armaturám</w:t>
      </w:r>
      <w:r w:rsidR="00E45605">
        <w:rPr>
          <w:rFonts w:cs="Arial"/>
          <w:szCs w:val="20"/>
        </w:rPr>
        <w:t xml:space="preserve"> </w:t>
      </w:r>
      <w:r w:rsidR="0030724B">
        <w:rPr>
          <w:rFonts w:cs="Arial"/>
          <w:szCs w:val="20"/>
        </w:rPr>
        <w:t xml:space="preserve">u zařizovacích předmětů a závěsnému plynovému kotli </w:t>
      </w:r>
      <w:r w:rsidR="00E45605">
        <w:rPr>
          <w:rFonts w:cs="Arial"/>
          <w:szCs w:val="20"/>
        </w:rPr>
        <w:t>v</w:t>
      </w:r>
      <w:r w:rsidR="0030724B">
        <w:rPr>
          <w:rFonts w:cs="Arial"/>
          <w:szCs w:val="20"/>
        </w:rPr>
        <w:t> </w:t>
      </w:r>
      <w:r w:rsidR="00E45605">
        <w:rPr>
          <w:rFonts w:cs="Arial"/>
          <w:szCs w:val="20"/>
        </w:rPr>
        <w:t>hygienickém</w:t>
      </w:r>
      <w:r w:rsidR="0030724B">
        <w:rPr>
          <w:rFonts w:cs="Arial"/>
          <w:szCs w:val="20"/>
        </w:rPr>
        <w:t xml:space="preserve"> </w:t>
      </w:r>
      <w:r w:rsidR="00E45605">
        <w:rPr>
          <w:rFonts w:cs="Arial"/>
          <w:szCs w:val="20"/>
        </w:rPr>
        <w:t>zázemí</w:t>
      </w:r>
      <w:r w:rsidR="0030724B">
        <w:rPr>
          <w:rFonts w:cs="Arial"/>
          <w:szCs w:val="20"/>
        </w:rPr>
        <w:t xml:space="preserve">. </w:t>
      </w:r>
    </w:p>
    <w:p w14:paraId="0B49D2C0" w14:textId="6EADD0CE" w:rsidR="00591A44" w:rsidRPr="00746715" w:rsidRDefault="00813255" w:rsidP="00221FCF">
      <w:pPr>
        <w:ind w:left="737"/>
        <w:rPr>
          <w:rFonts w:cs="Arial"/>
          <w:szCs w:val="20"/>
        </w:rPr>
      </w:pPr>
      <w:r>
        <w:rPr>
          <w:rFonts w:cs="Arial"/>
          <w:szCs w:val="20"/>
        </w:rPr>
        <w:t>V</w:t>
      </w:r>
      <w:r w:rsidR="00E45605">
        <w:rPr>
          <w:rFonts w:cs="Arial"/>
          <w:szCs w:val="20"/>
        </w:rPr>
        <w:t xml:space="preserve"> potrubí </w:t>
      </w:r>
      <w:r w:rsidR="00A124F7">
        <w:rPr>
          <w:rFonts w:cs="Arial"/>
          <w:szCs w:val="20"/>
        </w:rPr>
        <w:t xml:space="preserve">SV </w:t>
      </w:r>
      <w:r w:rsidR="00E45605">
        <w:rPr>
          <w:rFonts w:cs="Arial"/>
          <w:szCs w:val="20"/>
        </w:rPr>
        <w:t>k</w:t>
      </w:r>
      <w:r w:rsidR="0030724B">
        <w:rPr>
          <w:rFonts w:cs="Arial"/>
          <w:szCs w:val="20"/>
        </w:rPr>
        <w:t xml:space="preserve">e kotli </w:t>
      </w:r>
      <w:r w:rsidR="00E45605">
        <w:rPr>
          <w:rFonts w:cs="Arial"/>
          <w:szCs w:val="20"/>
        </w:rPr>
        <w:t>bude umístěn</w:t>
      </w:r>
      <w:r w:rsidR="00BA4D89">
        <w:rPr>
          <w:rFonts w:cs="Arial"/>
          <w:szCs w:val="20"/>
        </w:rPr>
        <w:t>a</w:t>
      </w:r>
      <w:r w:rsidR="0030724B" w:rsidRPr="0030724B">
        <w:rPr>
          <w:rFonts w:cs="Arial"/>
          <w:szCs w:val="20"/>
        </w:rPr>
        <w:t xml:space="preserve"> </w:t>
      </w:r>
      <w:r w:rsidR="0030724B">
        <w:rPr>
          <w:rFonts w:cs="Arial"/>
          <w:szCs w:val="20"/>
        </w:rPr>
        <w:t xml:space="preserve">odbočka </w:t>
      </w:r>
      <w:r w:rsidR="00BC1A58">
        <w:rPr>
          <w:rFonts w:cs="Arial"/>
          <w:szCs w:val="20"/>
        </w:rPr>
        <w:t>a </w:t>
      </w:r>
      <w:r w:rsidR="00DD3DDC">
        <w:t>uzavíracím kohoutem s vypouštěním</w:t>
      </w:r>
      <w:r w:rsidR="00BC1A58">
        <w:rPr>
          <w:rFonts w:cs="Arial"/>
          <w:szCs w:val="20"/>
        </w:rPr>
        <w:t xml:space="preserve"> </w:t>
      </w:r>
      <w:r w:rsidR="0030724B">
        <w:rPr>
          <w:rFonts w:cs="Arial"/>
          <w:szCs w:val="20"/>
        </w:rPr>
        <w:t xml:space="preserve">pro připojení směšovacího </w:t>
      </w:r>
      <w:r w:rsidR="0030724B" w:rsidRPr="00EC488A">
        <w:t xml:space="preserve">termostatického ventilu </w:t>
      </w:r>
      <w:r w:rsidR="00BC1A58" w:rsidRPr="00EC488A">
        <w:t>(dále jen „T</w:t>
      </w:r>
      <w:r w:rsidR="00BC1A58">
        <w:t>S</w:t>
      </w:r>
      <w:r w:rsidR="00BC1A58" w:rsidRPr="00EC488A">
        <w:t>V“)</w:t>
      </w:r>
      <w:r w:rsidR="00BC1A58">
        <w:t xml:space="preserve"> </w:t>
      </w:r>
      <w:r w:rsidR="0030724B" w:rsidRPr="00EC488A">
        <w:t>v potrubí teplé vody (dále jen „TV“).</w:t>
      </w:r>
      <w:r w:rsidR="00BC1A58">
        <w:t xml:space="preserve"> </w:t>
      </w:r>
      <w:r w:rsidR="00BC1A58">
        <w:rPr>
          <w:rFonts w:cs="Arial"/>
          <w:szCs w:val="20"/>
        </w:rPr>
        <w:t>V</w:t>
      </w:r>
      <w:r w:rsidR="00DD3DDC">
        <w:rPr>
          <w:rFonts w:cs="Arial"/>
          <w:szCs w:val="20"/>
        </w:rPr>
        <w:t xml:space="preserve"> připojovacím </w:t>
      </w:r>
      <w:r w:rsidR="00BC1A58">
        <w:rPr>
          <w:rFonts w:cs="Arial"/>
          <w:szCs w:val="20"/>
        </w:rPr>
        <w:t>potrubí SV ke kotli</w:t>
      </w:r>
      <w:r w:rsidR="00E45605">
        <w:rPr>
          <w:rFonts w:cs="Arial"/>
          <w:szCs w:val="20"/>
        </w:rPr>
        <w:t xml:space="preserve"> </w:t>
      </w:r>
      <w:r w:rsidR="00BC1A58">
        <w:rPr>
          <w:rFonts w:cs="Arial"/>
          <w:szCs w:val="20"/>
        </w:rPr>
        <w:t xml:space="preserve">(za odbočkou k TSV) bude umístěn </w:t>
      </w:r>
      <w:r w:rsidR="00E45605">
        <w:rPr>
          <w:rFonts w:cs="Arial"/>
          <w:szCs w:val="20"/>
        </w:rPr>
        <w:t xml:space="preserve">uzavírací kohout, </w:t>
      </w:r>
      <w:r w:rsidR="00BC1A58">
        <w:rPr>
          <w:rFonts w:cs="Arial"/>
          <w:szCs w:val="20"/>
        </w:rPr>
        <w:t xml:space="preserve">zpětná klapka </w:t>
      </w:r>
      <w:r w:rsidR="00EF297C">
        <w:rPr>
          <w:rFonts w:cs="Arial"/>
          <w:szCs w:val="20"/>
        </w:rPr>
        <w:t xml:space="preserve">a </w:t>
      </w:r>
      <w:r w:rsidR="00E45605">
        <w:rPr>
          <w:rFonts w:cs="Arial"/>
          <w:szCs w:val="20"/>
        </w:rPr>
        <w:t>vypouštěcí kohout</w:t>
      </w:r>
      <w:r w:rsidR="00BC1A58">
        <w:rPr>
          <w:rFonts w:cs="Arial"/>
          <w:szCs w:val="20"/>
        </w:rPr>
        <w:t xml:space="preserve">. </w:t>
      </w:r>
      <w:r w:rsidR="00306318" w:rsidRPr="000F555E">
        <w:t>K</w:t>
      </w:r>
      <w:r w:rsidR="00E45605">
        <w:t> </w:t>
      </w:r>
      <w:r w:rsidR="00400302" w:rsidRPr="000F555E">
        <w:t>vý</w:t>
      </w:r>
      <w:r w:rsidR="00E45605">
        <w:t>tokovému hr</w:t>
      </w:r>
      <w:r w:rsidR="00306318" w:rsidRPr="000F555E">
        <w:t xml:space="preserve">dlu </w:t>
      </w:r>
      <w:r w:rsidR="00BC1A58">
        <w:t xml:space="preserve">TV z kolte </w:t>
      </w:r>
      <w:r w:rsidR="00306318" w:rsidRPr="000F555E">
        <w:rPr>
          <w:rFonts w:cs="Arial"/>
          <w:szCs w:val="20"/>
        </w:rPr>
        <w:t xml:space="preserve">bude </w:t>
      </w:r>
      <w:r w:rsidR="00BC1A58">
        <w:rPr>
          <w:rFonts w:cs="Arial"/>
          <w:szCs w:val="20"/>
        </w:rPr>
        <w:t>v </w:t>
      </w:r>
      <w:r w:rsidR="00306318" w:rsidRPr="000F555E">
        <w:rPr>
          <w:rFonts w:cs="Arial"/>
          <w:szCs w:val="20"/>
        </w:rPr>
        <w:t>připoj</w:t>
      </w:r>
      <w:r w:rsidR="00BC1A58">
        <w:rPr>
          <w:rFonts w:cs="Arial"/>
          <w:szCs w:val="20"/>
        </w:rPr>
        <w:t>ovacím p</w:t>
      </w:r>
      <w:r w:rsidR="00306318" w:rsidRPr="000F555E">
        <w:rPr>
          <w:rFonts w:cs="Arial"/>
          <w:szCs w:val="20"/>
        </w:rPr>
        <w:t xml:space="preserve">otrubí </w:t>
      </w:r>
      <w:r w:rsidR="00591A44" w:rsidRPr="000F555E">
        <w:rPr>
          <w:rFonts w:cs="Arial"/>
          <w:szCs w:val="20"/>
        </w:rPr>
        <w:t>osazen</w:t>
      </w:r>
      <w:r w:rsidR="00D92069" w:rsidRPr="000F555E">
        <w:rPr>
          <w:rFonts w:cs="Arial"/>
          <w:szCs w:val="20"/>
        </w:rPr>
        <w:t xml:space="preserve"> </w:t>
      </w:r>
      <w:r w:rsidR="00EC488A" w:rsidRPr="000F555E">
        <w:rPr>
          <w:rFonts w:cs="Arial"/>
          <w:szCs w:val="20"/>
        </w:rPr>
        <w:t xml:space="preserve">uzavírací </w:t>
      </w:r>
      <w:r w:rsidR="00D92069" w:rsidRPr="000F555E">
        <w:rPr>
          <w:rFonts w:cs="Arial"/>
          <w:szCs w:val="20"/>
        </w:rPr>
        <w:t>kohout</w:t>
      </w:r>
      <w:r w:rsidR="00BC1A58">
        <w:rPr>
          <w:rFonts w:cs="Arial"/>
          <w:szCs w:val="20"/>
        </w:rPr>
        <w:t xml:space="preserve">, </w:t>
      </w:r>
      <w:r w:rsidR="00BC1A58">
        <w:t>TVS</w:t>
      </w:r>
      <w:r w:rsidR="00306318" w:rsidRPr="000F555E">
        <w:rPr>
          <w:rFonts w:cs="Arial"/>
          <w:szCs w:val="20"/>
        </w:rPr>
        <w:t xml:space="preserve"> </w:t>
      </w:r>
      <w:r w:rsidR="00591A44" w:rsidRPr="000F555E">
        <w:rPr>
          <w:rFonts w:cs="Arial"/>
          <w:szCs w:val="20"/>
        </w:rPr>
        <w:t>s</w:t>
      </w:r>
      <w:r w:rsidR="00306318" w:rsidRPr="000F555E">
        <w:rPr>
          <w:rFonts w:cs="Arial"/>
          <w:szCs w:val="20"/>
        </w:rPr>
        <w:t> integrovaný</w:t>
      </w:r>
      <w:r w:rsidR="00591A44" w:rsidRPr="000F555E">
        <w:rPr>
          <w:rFonts w:cs="Arial"/>
          <w:szCs w:val="20"/>
        </w:rPr>
        <w:t>mi</w:t>
      </w:r>
      <w:r w:rsidR="00306318" w:rsidRPr="000F555E">
        <w:rPr>
          <w:rFonts w:cs="Arial"/>
          <w:szCs w:val="20"/>
        </w:rPr>
        <w:t xml:space="preserve"> zpětný</w:t>
      </w:r>
      <w:r w:rsidR="00591A44" w:rsidRPr="000F555E">
        <w:rPr>
          <w:rFonts w:cs="Arial"/>
          <w:szCs w:val="20"/>
        </w:rPr>
        <w:t>mi</w:t>
      </w:r>
      <w:r w:rsidR="00306318" w:rsidRPr="000F555E">
        <w:rPr>
          <w:rFonts w:cs="Arial"/>
          <w:szCs w:val="20"/>
        </w:rPr>
        <w:t xml:space="preserve"> klapk</w:t>
      </w:r>
      <w:r w:rsidR="00591A44" w:rsidRPr="000F555E">
        <w:rPr>
          <w:rFonts w:cs="Arial"/>
          <w:szCs w:val="20"/>
        </w:rPr>
        <w:t>ami</w:t>
      </w:r>
      <w:r w:rsidR="00BC1A58">
        <w:rPr>
          <w:rFonts w:cs="Arial"/>
          <w:szCs w:val="20"/>
        </w:rPr>
        <w:t xml:space="preserve"> a </w:t>
      </w:r>
      <w:r w:rsidR="00BC1A58">
        <w:t xml:space="preserve">uzavíracím kohout s vypouštěním. </w:t>
      </w:r>
      <w:r w:rsidR="002F50CA" w:rsidRPr="000F555E">
        <w:t>Potrubí TV bud</w:t>
      </w:r>
      <w:r w:rsidR="00E45605">
        <w:t>e</w:t>
      </w:r>
      <w:r w:rsidR="002F50CA" w:rsidRPr="000F555E">
        <w:t xml:space="preserve"> </w:t>
      </w:r>
      <w:r w:rsidR="002F50CA" w:rsidRPr="00746715">
        <w:t>veden</w:t>
      </w:r>
      <w:r w:rsidR="00E45605" w:rsidRPr="00746715">
        <w:t>a</w:t>
      </w:r>
      <w:r w:rsidR="002F50CA" w:rsidRPr="00746715">
        <w:t xml:space="preserve"> společně s potrubím SV </w:t>
      </w:r>
      <w:r w:rsidR="002F50CA" w:rsidRPr="00746715">
        <w:rPr>
          <w:rFonts w:cs="Arial"/>
          <w:szCs w:val="20"/>
        </w:rPr>
        <w:t>k jednotlivým výtokovým armaturá</w:t>
      </w:r>
      <w:r w:rsidR="00D92069" w:rsidRPr="00746715">
        <w:rPr>
          <w:rFonts w:cs="Arial"/>
          <w:szCs w:val="20"/>
        </w:rPr>
        <w:t>m</w:t>
      </w:r>
      <w:r w:rsidR="002F50CA" w:rsidRPr="00746715">
        <w:rPr>
          <w:rFonts w:cs="Arial"/>
          <w:szCs w:val="20"/>
        </w:rPr>
        <w:t xml:space="preserve">. </w:t>
      </w:r>
    </w:p>
    <w:p w14:paraId="2B6D01A2" w14:textId="544E5A34" w:rsidR="00AE3F90" w:rsidRPr="00746715" w:rsidRDefault="00746715" w:rsidP="00221FCF">
      <w:pPr>
        <w:tabs>
          <w:tab w:val="left" w:pos="709"/>
        </w:tabs>
        <w:ind w:left="737"/>
      </w:pPr>
      <w:r w:rsidRPr="00746715">
        <w:t>T</w:t>
      </w:r>
      <w:r w:rsidR="00AE3F90" w:rsidRPr="00746715">
        <w:t xml:space="preserve">oaletní mísa bude </w:t>
      </w:r>
      <w:r w:rsidR="00441122" w:rsidRPr="00746715">
        <w:t xml:space="preserve">s integrovanou zápachovou uzávěrou </w:t>
      </w:r>
      <w:r w:rsidR="00AE3F90" w:rsidRPr="00746715">
        <w:t xml:space="preserve">včetně sedátka </w:t>
      </w:r>
      <w:r w:rsidR="005C6E9C" w:rsidRPr="00746715">
        <w:t>i</w:t>
      </w:r>
      <w:r w:rsidR="00AE3F90" w:rsidRPr="00746715">
        <w:t xml:space="preserve"> poklopem a umístí se na kompletní </w:t>
      </w:r>
      <w:proofErr w:type="spellStart"/>
      <w:r w:rsidR="00AE3F90" w:rsidRPr="00746715">
        <w:t>podomítkový</w:t>
      </w:r>
      <w:proofErr w:type="spellEnd"/>
      <w:r w:rsidR="00AE3F90" w:rsidRPr="00746715">
        <w:t xml:space="preserve"> systémy, který obsahuje rám</w:t>
      </w:r>
      <w:r w:rsidR="00BA4D89">
        <w:t xml:space="preserve"> a </w:t>
      </w:r>
      <w:r w:rsidR="00AE3F90" w:rsidRPr="00746715">
        <w:t xml:space="preserve">nádržku </w:t>
      </w:r>
      <w:r w:rsidR="005C6E9C" w:rsidRPr="00746715">
        <w:t>s</w:t>
      </w:r>
      <w:r w:rsidR="00B42901">
        <w:t xml:space="preserve"> dvojitým </w:t>
      </w:r>
      <w:r w:rsidR="00AE3F90" w:rsidRPr="00746715">
        <w:t>tlačítk</w:t>
      </w:r>
      <w:r w:rsidR="005C6E9C" w:rsidRPr="00746715">
        <w:t>em</w:t>
      </w:r>
      <w:r w:rsidR="00AE3F90" w:rsidRPr="00746715">
        <w:t xml:space="preserve">. Nádržka </w:t>
      </w:r>
      <w:proofErr w:type="spellStart"/>
      <w:r w:rsidR="00AE3F90" w:rsidRPr="00746715">
        <w:t>podomítkového</w:t>
      </w:r>
      <w:proofErr w:type="spellEnd"/>
      <w:r w:rsidR="00AE3F90" w:rsidRPr="00746715">
        <w:t xml:space="preserve"> systému je </w:t>
      </w:r>
      <w:r w:rsidR="00843675">
        <w:t xml:space="preserve">vybavena </w:t>
      </w:r>
      <w:r w:rsidR="00BA4D89">
        <w:t xml:space="preserve">splachovacím mechanismem a </w:t>
      </w:r>
      <w:r w:rsidR="00AE3F90" w:rsidRPr="00746715">
        <w:t>rohovým ventilem, který se propojí s rozvodem SV.</w:t>
      </w:r>
    </w:p>
    <w:p w14:paraId="2CCEF8D6" w14:textId="75FD5C76" w:rsidR="00D14B2C" w:rsidRDefault="00746715" w:rsidP="00221FCF">
      <w:pPr>
        <w:tabs>
          <w:tab w:val="left" w:pos="709"/>
        </w:tabs>
        <w:ind w:left="737"/>
      </w:pPr>
      <w:r w:rsidRPr="00746715">
        <w:t>U</w:t>
      </w:r>
      <w:r w:rsidR="00D14B2C" w:rsidRPr="00746715">
        <w:t>myvadlo bude vybaveno zápachovou uzávěrou a stojánkovou pákovou baterií včetně opletených hadic, které se připojí přes rohové ventily na rozvody SV a TV.</w:t>
      </w:r>
    </w:p>
    <w:p w14:paraId="7D77EF73" w14:textId="7EB426D2" w:rsidR="00746715" w:rsidRDefault="00746715" w:rsidP="00746715">
      <w:pPr>
        <w:tabs>
          <w:tab w:val="left" w:pos="709"/>
        </w:tabs>
        <w:ind w:left="737"/>
      </w:pPr>
      <w:r w:rsidRPr="001C3C5C">
        <w:t xml:space="preserve">Vana bude </w:t>
      </w:r>
      <w:r w:rsidRPr="00CC0081">
        <w:t xml:space="preserve">vybavena </w:t>
      </w:r>
      <w:r w:rsidR="005D359A">
        <w:t>nožičkami</w:t>
      </w:r>
      <w:r w:rsidRPr="001C3C5C">
        <w:t>,</w:t>
      </w:r>
      <w:r>
        <w:t xml:space="preserve"> </w:t>
      </w:r>
      <w:r w:rsidR="00DD3DDC">
        <w:t>„skládací“ zástěnou, z</w:t>
      </w:r>
      <w:r w:rsidRPr="001C3C5C">
        <w:t>ápachovou uzávěrou</w:t>
      </w:r>
      <w:r>
        <w:t xml:space="preserve"> a </w:t>
      </w:r>
      <w:r w:rsidRPr="001C3C5C">
        <w:t>nástěnnou baterií s</w:t>
      </w:r>
      <w:r w:rsidR="00DC225A">
        <w:t xml:space="preserve"> pevným </w:t>
      </w:r>
      <w:r w:rsidRPr="001C3C5C">
        <w:t>ramínkem včetně integrovaného přepínače pro sprchový set (hadice, hlavice a držák). Vanová baterie se připojí na rozvody SV a TV.</w:t>
      </w:r>
      <w:r w:rsidRPr="000F555E">
        <w:t xml:space="preserve">  </w:t>
      </w:r>
    </w:p>
    <w:p w14:paraId="298A75D2" w14:textId="25AFA6E3" w:rsidR="00D14B2C" w:rsidRPr="00746715" w:rsidRDefault="00D14B2C" w:rsidP="00221FCF">
      <w:pPr>
        <w:tabs>
          <w:tab w:val="left" w:pos="709"/>
        </w:tabs>
        <w:ind w:left="737"/>
      </w:pPr>
      <w:r w:rsidRPr="00746715">
        <w:t xml:space="preserve">Pro </w:t>
      </w:r>
      <w:r w:rsidR="00746715" w:rsidRPr="00746715">
        <w:t xml:space="preserve">pračku a myčku </w:t>
      </w:r>
      <w:r w:rsidRPr="00746715">
        <w:t>budou připraveny rohové ventily se zpětnou klapkou, které se propojí na rozvod SV.</w:t>
      </w:r>
    </w:p>
    <w:p w14:paraId="05AB5869" w14:textId="61CD115C" w:rsidR="00AE3F90" w:rsidRPr="00BC1A58" w:rsidRDefault="00746715" w:rsidP="00221FCF">
      <w:pPr>
        <w:tabs>
          <w:tab w:val="left" w:pos="709"/>
        </w:tabs>
        <w:ind w:left="737"/>
        <w:rPr>
          <w:highlight w:val="yellow"/>
        </w:rPr>
      </w:pPr>
      <w:r w:rsidRPr="00746715">
        <w:t>D</w:t>
      </w:r>
      <w:r w:rsidR="00AE3F90" w:rsidRPr="00746715">
        <w:t xml:space="preserve">řez </w:t>
      </w:r>
      <w:r w:rsidR="00441122" w:rsidRPr="00746715">
        <w:t xml:space="preserve">bude vybaven </w:t>
      </w:r>
      <w:r w:rsidR="00AE3F90" w:rsidRPr="00746715">
        <w:t>zápachov</w:t>
      </w:r>
      <w:r w:rsidR="00441122" w:rsidRPr="00746715">
        <w:t xml:space="preserve">ou </w:t>
      </w:r>
      <w:r w:rsidR="00AE3F90" w:rsidRPr="00746715">
        <w:t>uzávěr</w:t>
      </w:r>
      <w:r w:rsidR="00441122" w:rsidRPr="00746715">
        <w:t xml:space="preserve">ou a </w:t>
      </w:r>
      <w:r w:rsidR="00AE3F90" w:rsidRPr="00746715">
        <w:t>stojánkov</w:t>
      </w:r>
      <w:r w:rsidR="00441122" w:rsidRPr="00746715">
        <w:t>ou</w:t>
      </w:r>
      <w:r w:rsidR="00AE3F90" w:rsidRPr="00746715">
        <w:t xml:space="preserve"> bateri</w:t>
      </w:r>
      <w:r w:rsidR="00441122" w:rsidRPr="00746715">
        <w:t>í</w:t>
      </w:r>
      <w:r w:rsidR="00AE3F90" w:rsidRPr="00746715">
        <w:t xml:space="preserve"> včetně opletených hadic</w:t>
      </w:r>
      <w:r w:rsidR="00441122" w:rsidRPr="00746715">
        <w:t xml:space="preserve">, které však nejsou </w:t>
      </w:r>
      <w:r w:rsidR="00AE3F90" w:rsidRPr="00746715">
        <w:t xml:space="preserve">součástí dodávky ZTI (dodávka a montáž </w:t>
      </w:r>
      <w:r w:rsidR="00441122" w:rsidRPr="00746715">
        <w:t>dřezu včetně příslušenství bude zajištěn</w:t>
      </w:r>
      <w:r w:rsidR="00DD3DDC">
        <w:t>a</w:t>
      </w:r>
      <w:r w:rsidR="00AE3F90" w:rsidRPr="00746715">
        <w:t xml:space="preserve"> </w:t>
      </w:r>
      <w:r w:rsidR="00441122" w:rsidRPr="00746715">
        <w:t xml:space="preserve">v rámci </w:t>
      </w:r>
      <w:r w:rsidRPr="00746715">
        <w:t>kuchyňské linky</w:t>
      </w:r>
      <w:r w:rsidR="00AE3F90" w:rsidRPr="00746715">
        <w:t xml:space="preserve">). V rámci přípravy pro dřez budou osazeny rohové ventily, které budou propojeny s rozvody SV a TV. </w:t>
      </w:r>
    </w:p>
    <w:p w14:paraId="36A19B38" w14:textId="0EB95538" w:rsidR="006173C0" w:rsidRPr="0088655A" w:rsidRDefault="006173C0" w:rsidP="00221FCF">
      <w:pPr>
        <w:ind w:left="737"/>
      </w:pPr>
      <w:r w:rsidRPr="0088655A">
        <w:t xml:space="preserve">Rozvody vodovodu budou zhotoveny z PPR trubek a tvarovek PN 16 spojovaných </w:t>
      </w:r>
      <w:proofErr w:type="spellStart"/>
      <w:r w:rsidRPr="0088655A">
        <w:t>polyfúzním</w:t>
      </w:r>
      <w:proofErr w:type="spellEnd"/>
      <w:r w:rsidRPr="0088655A">
        <w:t xml:space="preserve"> svařování</w:t>
      </w:r>
      <w:r w:rsidR="00EF297C">
        <w:t xml:space="preserve"> s minimálním počtem závitových spojů</w:t>
      </w:r>
      <w:r w:rsidRPr="0088655A">
        <w:t>.  Spád horizontálních potrubí SV</w:t>
      </w:r>
      <w:r w:rsidR="005C44B7" w:rsidRPr="0088655A">
        <w:t xml:space="preserve"> a </w:t>
      </w:r>
      <w:r w:rsidRPr="0088655A">
        <w:t xml:space="preserve">TV bude v minimálním spádu 3 ‰ směrem k poslední výtokové/vypouštěcí armatuře. Rozvody s TV včetně armatur budou tepelně izolovány dle vyhlášky 193/2007 Sb. ve znění pozdějších úprav a rozvody SV pak tepelnou izolací zamezující kondenzace vody. </w:t>
      </w:r>
    </w:p>
    <w:p w14:paraId="703B98D1" w14:textId="77777777" w:rsidR="00844EA4" w:rsidRDefault="006D3C60" w:rsidP="00F47E76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7" w:name="_Toc187941331"/>
      <w:bookmarkStart w:id="8" w:name="_Toc478136871"/>
      <w:r>
        <w:rPr>
          <w:sz w:val="24"/>
          <w:szCs w:val="24"/>
        </w:rPr>
        <w:t>Splašková k</w:t>
      </w:r>
      <w:r w:rsidR="00844EA4">
        <w:rPr>
          <w:sz w:val="24"/>
          <w:szCs w:val="24"/>
        </w:rPr>
        <w:t>analizace</w:t>
      </w:r>
      <w:bookmarkEnd w:id="7"/>
    </w:p>
    <w:p w14:paraId="5354025C" w14:textId="2A017C2A" w:rsidR="00B82C49" w:rsidRDefault="00973EA3" w:rsidP="00221FCF">
      <w:pPr>
        <w:tabs>
          <w:tab w:val="left" w:pos="709"/>
        </w:tabs>
        <w:ind w:left="737"/>
      </w:pPr>
      <w:r>
        <w:t>T</w:t>
      </w:r>
      <w:r w:rsidR="005543D3">
        <w:t xml:space="preserve">oaletní místa má integrovanou zápachovou uzávěru. </w:t>
      </w:r>
      <w:r>
        <w:t>U vany, u</w:t>
      </w:r>
      <w:r w:rsidR="005543D3">
        <w:t>myvadl</w:t>
      </w:r>
      <w:r>
        <w:t xml:space="preserve">a a </w:t>
      </w:r>
      <w:r w:rsidR="001D4638">
        <w:t>dřezu</w:t>
      </w:r>
      <w:r w:rsidRPr="00973EA3">
        <w:t xml:space="preserve"> </w:t>
      </w:r>
      <w:r>
        <w:t>budou standardní zápachov</w:t>
      </w:r>
      <w:r w:rsidR="001F3C63">
        <w:t>é</w:t>
      </w:r>
      <w:r>
        <w:t xml:space="preserve"> uzávěr</w:t>
      </w:r>
      <w:r w:rsidR="001F3C63">
        <w:t xml:space="preserve">y </w:t>
      </w:r>
      <w:r>
        <w:t>k tomu určen</w:t>
      </w:r>
      <w:r w:rsidR="00843675">
        <w:t>ými</w:t>
      </w:r>
      <w:r w:rsidR="00927139">
        <w:t>.</w:t>
      </w:r>
      <w:r w:rsidR="00DD3DDC">
        <w:t xml:space="preserve"> D</w:t>
      </w:r>
      <w:r w:rsidR="00DD3DDC" w:rsidRPr="00746715">
        <w:t>odávka a montáž dřezu včetně příslušenství bude zajištěn</w:t>
      </w:r>
      <w:r w:rsidR="00DD3DDC">
        <w:t>a</w:t>
      </w:r>
      <w:r w:rsidR="00DD3DDC" w:rsidRPr="00746715">
        <w:t xml:space="preserve"> v rámci kuchyňské linky</w:t>
      </w:r>
      <w:r w:rsidR="00DD3DDC">
        <w:t xml:space="preserve">. </w:t>
      </w:r>
      <w:r>
        <w:t xml:space="preserve">Pro pračku a </w:t>
      </w:r>
      <w:r w:rsidR="001E4213">
        <w:t>myčk</w:t>
      </w:r>
      <w:r>
        <w:t xml:space="preserve">u budou připraveny zápachové </w:t>
      </w:r>
      <w:r>
        <w:lastRenderedPageBreak/>
        <w:t>uzávěry</w:t>
      </w:r>
      <w:r w:rsidR="007B77FA">
        <w:t xml:space="preserve"> </w:t>
      </w:r>
      <w:r>
        <w:t>s </w:t>
      </w:r>
      <w:proofErr w:type="spellStart"/>
      <w:r>
        <w:t>přivzdušněním</w:t>
      </w:r>
      <w:proofErr w:type="spellEnd"/>
      <w:r>
        <w:t>. O</w:t>
      </w:r>
      <w:r w:rsidR="005543D3">
        <w:t>d</w:t>
      </w:r>
      <w:r>
        <w:t xml:space="preserve">vod kondenzátu z kotle bude ohebnou hadicí </w:t>
      </w:r>
      <w:r w:rsidR="00B82C49">
        <w:t>sved</w:t>
      </w:r>
      <w:r w:rsidR="00416C91">
        <w:t>e</w:t>
      </w:r>
      <w:r w:rsidR="00B82C49">
        <w:t xml:space="preserve"> </w:t>
      </w:r>
      <w:r>
        <w:t>přes zápachovou uzávěru s ná</w:t>
      </w:r>
      <w:r w:rsidR="00B82C49">
        <w:t>levk</w:t>
      </w:r>
      <w:r>
        <w:t>ou do připojovacího potrubí, ve kterém bude umístěn neutralizační box s granulátem</w:t>
      </w:r>
      <w:r w:rsidR="005543D3">
        <w:t xml:space="preserve">. </w:t>
      </w:r>
    </w:p>
    <w:p w14:paraId="3EE7B1C8" w14:textId="627F4926" w:rsidR="00D613F8" w:rsidRPr="00260C2B" w:rsidRDefault="005543D3" w:rsidP="00221FCF">
      <w:pPr>
        <w:tabs>
          <w:tab w:val="left" w:pos="709"/>
        </w:tabs>
        <w:ind w:left="737"/>
      </w:pPr>
      <w:r>
        <w:t>J</w:t>
      </w:r>
      <w:r w:rsidR="00D613F8">
        <w:t xml:space="preserve">ednotlivé zařizovací předměty a zařízení budou přes zápachové uzávěry napojeny na </w:t>
      </w:r>
      <w:r w:rsidR="00CF6DDA">
        <w:t xml:space="preserve">nová </w:t>
      </w:r>
      <w:r w:rsidR="00D613F8">
        <w:t>potrubí</w:t>
      </w:r>
      <w:r w:rsidR="00DD3DDC">
        <w:t xml:space="preserve">, které se </w:t>
      </w:r>
      <w:r w:rsidR="00457D65">
        <w:t xml:space="preserve">dále </w:t>
      </w:r>
      <w:r w:rsidR="00DD3DDC">
        <w:t xml:space="preserve">napojí na </w:t>
      </w:r>
      <w:r w:rsidR="00CF6DDA">
        <w:t xml:space="preserve">stávající </w:t>
      </w:r>
      <w:r w:rsidR="00D613F8">
        <w:t>svisl</w:t>
      </w:r>
      <w:r w:rsidR="00CF6DDA">
        <w:t>é</w:t>
      </w:r>
      <w:r w:rsidR="00D613F8">
        <w:t xml:space="preserve"> potrubí</w:t>
      </w:r>
      <w:r w:rsidR="00CF6DDA">
        <w:t>.</w:t>
      </w:r>
    </w:p>
    <w:p w14:paraId="1598867C" w14:textId="5C06CBBF" w:rsidR="00CF6DDA" w:rsidRDefault="00416C91" w:rsidP="00CF6DDA">
      <w:pPr>
        <w:tabs>
          <w:tab w:val="left" w:pos="709"/>
        </w:tabs>
        <w:ind w:left="737"/>
      </w:pPr>
      <w:r>
        <w:t xml:space="preserve">Veškerá </w:t>
      </w:r>
      <w:r w:rsidR="00CF6DDA">
        <w:t xml:space="preserve">nová </w:t>
      </w:r>
      <w:r>
        <w:t xml:space="preserve">potrubí budou provedeny </w:t>
      </w:r>
      <w:r w:rsidR="00CF6DDA">
        <w:t xml:space="preserve">z polypropylen (PP) trubek a tvarovek s hrdly opatřenými pryžovými </w:t>
      </w:r>
      <w:r w:rsidR="00CF6DDA" w:rsidRPr="00CF6DDA">
        <w:t>těsnící</w:t>
      </w:r>
      <w:r w:rsidR="00CF6DDA">
        <w:t>mi</w:t>
      </w:r>
      <w:r w:rsidR="00CF6DDA" w:rsidRPr="00CF6DDA">
        <w:t xml:space="preserve"> kroužk</w:t>
      </w:r>
      <w:r w:rsidR="00CF6DDA">
        <w:t>y.</w:t>
      </w:r>
    </w:p>
    <w:p w14:paraId="6E2A4754" w14:textId="16096BE1" w:rsidR="006173C0" w:rsidRDefault="006173C0" w:rsidP="00221FCF">
      <w:pPr>
        <w:ind w:left="737"/>
      </w:pPr>
      <w:r w:rsidRPr="006173C0">
        <w:t xml:space="preserve">Spád horizontálních potrubí </w:t>
      </w:r>
      <w:r>
        <w:t xml:space="preserve">gravitační </w:t>
      </w:r>
      <w:r w:rsidRPr="006173C0">
        <w:t xml:space="preserve">kanalizace v interiéru musí být v minimálním spádu </w:t>
      </w:r>
      <w:proofErr w:type="gramStart"/>
      <w:r w:rsidRPr="006173C0">
        <w:t>3%</w:t>
      </w:r>
      <w:proofErr w:type="gramEnd"/>
      <w:r w:rsidRPr="006173C0">
        <w:t>.</w:t>
      </w:r>
    </w:p>
    <w:p w14:paraId="35693EA6" w14:textId="558913DB" w:rsidR="0010601F" w:rsidRDefault="0010601F" w:rsidP="0010601F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9" w:name="_Toc187941332"/>
      <w:r>
        <w:rPr>
          <w:sz w:val="24"/>
          <w:szCs w:val="24"/>
        </w:rPr>
        <w:t>Plynoinstalace</w:t>
      </w:r>
      <w:bookmarkEnd w:id="9"/>
    </w:p>
    <w:p w14:paraId="24C61769" w14:textId="171F9C22" w:rsidR="00144FB8" w:rsidRDefault="00144FB8" w:rsidP="00144FB8">
      <w:pPr>
        <w:tabs>
          <w:tab w:val="left" w:pos="709"/>
        </w:tabs>
        <w:ind w:left="737"/>
      </w:pPr>
      <w:r>
        <w:t xml:space="preserve">U stávajícího hlavního uzávěru plynu </w:t>
      </w:r>
      <w:r w:rsidRPr="007B77FA">
        <w:t>DN25 pr</w:t>
      </w:r>
      <w:r>
        <w:t xml:space="preserve">o byt (dále jen „HUP“), který je umístěn na podestě schodiště bude demontováno zaslepení. Za HUP bude osazen fakturační plynoměr </w:t>
      </w:r>
      <w:r w:rsidR="007B77FA">
        <w:t xml:space="preserve">G4 s roztečí 100 mm </w:t>
      </w:r>
      <w:r>
        <w:t>(typ plynoměru včetně jeho připojovací rozteče bude upřesněn provozovatelem distribuční soustavy) a další uzavírací armatura, od které bude potrubí vedeno svisle a následně přes stěnu do m. č.  1.02</w:t>
      </w:r>
      <w:r w:rsidR="0089396D">
        <w:t>, 1.01 a dále do m. č. 10.4, kde se přes uzavírací kohout připojí na kotel. V potrubí vedeném pod podhledem přes m. č. 1.0</w:t>
      </w:r>
      <w:r w:rsidR="00F4763D">
        <w:t>1</w:t>
      </w:r>
      <w:r w:rsidR="0089396D">
        <w:t xml:space="preserve"> bude umístěna </w:t>
      </w:r>
      <w:r>
        <w:t>odbočka s</w:t>
      </w:r>
      <w:r w:rsidR="0089396D">
        <w:t xml:space="preserve"> připojovacím </w:t>
      </w:r>
      <w:r>
        <w:t>potrubím ukončeným pod kuchy</w:t>
      </w:r>
      <w:r w:rsidR="0089396D">
        <w:t>ňsk</w:t>
      </w:r>
      <w:r>
        <w:t>ou linkou</w:t>
      </w:r>
      <w:r w:rsidR="0089396D" w:rsidRPr="0089396D">
        <w:t xml:space="preserve"> </w:t>
      </w:r>
      <w:r w:rsidR="0089396D">
        <w:t>uzavíracím kohoutem</w:t>
      </w:r>
      <w:r w:rsidR="00F4763D">
        <w:t xml:space="preserve"> (v m. č. 1.02)</w:t>
      </w:r>
      <w:r>
        <w:t>, jako příprava pro možné budoucí připojení plynové desky/</w:t>
      </w:r>
      <w:r w:rsidR="0089396D">
        <w:t xml:space="preserve">trouby nebo </w:t>
      </w:r>
      <w:r w:rsidR="00FB553B">
        <w:t xml:space="preserve">kombinovaného </w:t>
      </w:r>
      <w:r>
        <w:t xml:space="preserve">sporáku.   </w:t>
      </w:r>
    </w:p>
    <w:p w14:paraId="5D2964D8" w14:textId="6E5846BA" w:rsidR="005000DE" w:rsidRDefault="005000DE" w:rsidP="005000DE">
      <w:pPr>
        <w:tabs>
          <w:tab w:val="left" w:pos="709"/>
        </w:tabs>
        <w:ind w:left="737"/>
      </w:pPr>
      <w:r>
        <w:t>Nové r</w:t>
      </w:r>
      <w:r w:rsidRPr="00387808">
        <w:t xml:space="preserve">ozvody </w:t>
      </w:r>
      <w:r>
        <w:t xml:space="preserve">zemního plynu </w:t>
      </w:r>
      <w:r w:rsidRPr="00387808">
        <w:t xml:space="preserve">budou provedeny </w:t>
      </w:r>
      <w:r>
        <w:t>trubek a tvarovek tomu určených, které budou spojovány lisováním s minimálním počtem závitových spojů.</w:t>
      </w:r>
      <w:r w:rsidRPr="004C033D">
        <w:t xml:space="preserve"> </w:t>
      </w:r>
    </w:p>
    <w:p w14:paraId="23BABB0E" w14:textId="7361C950" w:rsidR="007802CE" w:rsidRDefault="007802CE" w:rsidP="007802CE">
      <w:pPr>
        <w:tabs>
          <w:tab w:val="left" w:pos="709"/>
        </w:tabs>
        <w:ind w:left="737"/>
      </w:pPr>
      <w:r>
        <w:t>Potrubí vedené přes svislé stavební konstrukce bude umístěno do ocelových chrániček, které se po obvodu i ve vnitřním průřezu po instalaci rozvodů zapraví/utěsní odpovídajícím způsobem.</w:t>
      </w:r>
    </w:p>
    <w:p w14:paraId="4861E46C" w14:textId="4E3FD9EE" w:rsidR="005140F5" w:rsidRPr="001E4213" w:rsidRDefault="003A36E1" w:rsidP="00FA0B82">
      <w:pPr>
        <w:pStyle w:val="Nadpis1"/>
        <w:ind w:left="426" w:hanging="426"/>
      </w:pPr>
      <w:bookmarkStart w:id="10" w:name="_Toc187941333"/>
      <w:r w:rsidRPr="001E4213">
        <w:t>Bilanční část</w:t>
      </w:r>
      <w:bookmarkEnd w:id="10"/>
      <w:r w:rsidR="002C6776" w:rsidRPr="001E4213">
        <w:t xml:space="preserve"> </w:t>
      </w:r>
    </w:p>
    <w:p w14:paraId="7663F633" w14:textId="3F70EA15" w:rsidR="001E4213" w:rsidRPr="001E4213" w:rsidRDefault="001E4213" w:rsidP="001E4213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11" w:name="_Toc111487819"/>
      <w:bookmarkStart w:id="12" w:name="_Toc187941334"/>
      <w:r w:rsidRPr="001E4213">
        <w:rPr>
          <w:sz w:val="24"/>
          <w:szCs w:val="24"/>
        </w:rPr>
        <w:t xml:space="preserve">Zařizovací předměty </w:t>
      </w:r>
      <w:r w:rsidR="00FC414D">
        <w:rPr>
          <w:sz w:val="24"/>
          <w:szCs w:val="24"/>
        </w:rPr>
        <w:t xml:space="preserve">a zařízení </w:t>
      </w:r>
      <w:bookmarkEnd w:id="11"/>
      <w:r w:rsidR="004C7777">
        <w:rPr>
          <w:sz w:val="24"/>
          <w:szCs w:val="24"/>
        </w:rPr>
        <w:t>bytě</w:t>
      </w:r>
      <w:bookmarkEnd w:id="12"/>
    </w:p>
    <w:p w14:paraId="73E8FC48" w14:textId="149D1F38" w:rsidR="001E4213" w:rsidRPr="00592D50" w:rsidRDefault="001E4213" w:rsidP="00221FCF">
      <w:pPr>
        <w:pStyle w:val="Zkladntext"/>
        <w:spacing w:after="0"/>
        <w:ind w:left="737" w:right="-428"/>
        <w:jc w:val="left"/>
      </w:pPr>
      <w:bookmarkStart w:id="13" w:name="_Hlk108688373"/>
      <w:r w:rsidRPr="00592D50">
        <w:t xml:space="preserve">Záchodová mísa se splachovací nádržnou </w:t>
      </w:r>
      <w:r>
        <w:tab/>
      </w:r>
      <w:r>
        <w:tab/>
      </w:r>
      <w:r w:rsidR="004C7777">
        <w:tab/>
      </w:r>
      <w:r w:rsidR="004C7777">
        <w:tab/>
      </w:r>
      <w:r w:rsidR="00221FCF">
        <w:tab/>
      </w:r>
      <w:r>
        <w:t>1 ks</w:t>
      </w:r>
      <w:r w:rsidRPr="00592D50">
        <w:t xml:space="preserve"> </w:t>
      </w:r>
    </w:p>
    <w:p w14:paraId="4C235CCD" w14:textId="01938D37" w:rsidR="001E4213" w:rsidRPr="00592D50" w:rsidRDefault="001E4213" w:rsidP="00221FCF">
      <w:pPr>
        <w:pStyle w:val="Zkladntext"/>
        <w:spacing w:after="0"/>
        <w:ind w:left="737"/>
      </w:pPr>
      <w:r w:rsidRPr="00592D50">
        <w:t xml:space="preserve">Umyvadlo </w:t>
      </w:r>
      <w:r w:rsidRPr="00592D50">
        <w:tab/>
      </w:r>
      <w:r>
        <w:tab/>
      </w:r>
      <w:r>
        <w:tab/>
      </w:r>
      <w:r>
        <w:tab/>
      </w:r>
      <w:r>
        <w:tab/>
      </w:r>
      <w:r>
        <w:tab/>
      </w:r>
      <w:r w:rsidR="004C7777">
        <w:tab/>
      </w:r>
      <w:r w:rsidR="004C7777">
        <w:tab/>
      </w:r>
      <w:r w:rsidR="00E83F66">
        <w:tab/>
      </w:r>
      <w:r>
        <w:t>1 ks</w:t>
      </w:r>
    </w:p>
    <w:p w14:paraId="14EA2821" w14:textId="398A16A5" w:rsidR="004C7777" w:rsidRDefault="004C7777" w:rsidP="004C7777">
      <w:pPr>
        <w:pStyle w:val="Zkladntext"/>
        <w:spacing w:after="0"/>
        <w:ind w:left="737"/>
      </w:pPr>
      <w:r>
        <w:t>Vana</w:t>
      </w:r>
      <w:r w:rsidRPr="00592D50">
        <w:tab/>
      </w:r>
      <w:r w:rsidRPr="00592D50">
        <w:tab/>
      </w:r>
      <w:r w:rsidRPr="00592D50">
        <w:tab/>
      </w:r>
      <w:r w:rsidRPr="00592D50">
        <w:tab/>
      </w:r>
      <w:r>
        <w:tab/>
      </w:r>
      <w:r>
        <w:tab/>
        <w:t xml:space="preserve">                 </w:t>
      </w:r>
      <w:r>
        <w:tab/>
      </w:r>
      <w:r>
        <w:tab/>
      </w:r>
      <w:r>
        <w:tab/>
        <w:t>1 ks</w:t>
      </w:r>
    </w:p>
    <w:p w14:paraId="4CDAEBC3" w14:textId="1E4433F6" w:rsidR="004C7777" w:rsidRPr="00592D50" w:rsidRDefault="004C7777" w:rsidP="004C7777">
      <w:pPr>
        <w:pStyle w:val="Zkladntext"/>
        <w:spacing w:after="0"/>
        <w:ind w:left="737"/>
      </w:pPr>
      <w:r>
        <w:t>D</w:t>
      </w:r>
      <w:r w:rsidRPr="00592D50">
        <w:t xml:space="preserve">řez </w:t>
      </w:r>
      <w:r w:rsidRPr="00592D50">
        <w:tab/>
      </w:r>
      <w:r w:rsidRPr="00592D50">
        <w:tab/>
      </w:r>
      <w:r w:rsidRPr="00592D50">
        <w:tab/>
      </w:r>
      <w:r w:rsidRPr="00592D50">
        <w:tab/>
      </w:r>
      <w:r>
        <w:tab/>
      </w:r>
      <w:r>
        <w:tab/>
        <w:t xml:space="preserve">                 </w:t>
      </w:r>
      <w:r>
        <w:tab/>
      </w:r>
      <w:r>
        <w:tab/>
      </w:r>
      <w:r>
        <w:tab/>
        <w:t>1 ks</w:t>
      </w:r>
    </w:p>
    <w:p w14:paraId="0014D390" w14:textId="33FD2420" w:rsidR="001E4213" w:rsidRDefault="004C7777" w:rsidP="00221FCF">
      <w:pPr>
        <w:pStyle w:val="Zkladntext"/>
        <w:spacing w:after="0"/>
        <w:ind w:left="737"/>
      </w:pPr>
      <w:r>
        <w:t xml:space="preserve">Pračka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ks</w:t>
      </w:r>
    </w:p>
    <w:bookmarkEnd w:id="13"/>
    <w:p w14:paraId="3504A972" w14:textId="115FAB88" w:rsidR="001E4213" w:rsidRDefault="004C7777" w:rsidP="00221FCF">
      <w:pPr>
        <w:pStyle w:val="Zkladntext"/>
        <w:spacing w:after="0"/>
        <w:ind w:left="737"/>
        <w:jc w:val="left"/>
      </w:pPr>
      <w:r>
        <w:t>Plynový závěsný kondenzační kotel</w:t>
      </w:r>
      <w:r w:rsidR="001E4213">
        <w:tab/>
      </w:r>
      <w:r w:rsidR="001E4213" w:rsidRPr="00592D50">
        <w:tab/>
      </w:r>
      <w:r w:rsidR="001E4213">
        <w:tab/>
        <w:t xml:space="preserve"> </w:t>
      </w:r>
      <w:r>
        <w:tab/>
      </w:r>
      <w:r>
        <w:tab/>
      </w:r>
      <w:r w:rsidR="00E83F66">
        <w:tab/>
      </w:r>
      <w:r w:rsidR="001E4213">
        <w:t>1 ks</w:t>
      </w:r>
    </w:p>
    <w:p w14:paraId="1D9B7DCD" w14:textId="2FA3A4FC" w:rsidR="004C7777" w:rsidRDefault="004C7777" w:rsidP="004C7777">
      <w:pPr>
        <w:pStyle w:val="Zkladntext"/>
        <w:spacing w:after="0"/>
        <w:ind w:left="737"/>
        <w:jc w:val="left"/>
      </w:pPr>
      <w:r>
        <w:t>Myčka (pouze příprava)</w:t>
      </w:r>
      <w:r>
        <w:tab/>
      </w:r>
      <w:r w:rsidRPr="00592D50"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1 ks</w:t>
      </w:r>
    </w:p>
    <w:p w14:paraId="36602764" w14:textId="629D89A6" w:rsidR="005140F5" w:rsidRPr="001E4213" w:rsidRDefault="001E4213" w:rsidP="005140F5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14" w:name="_Toc104630789"/>
      <w:bookmarkStart w:id="15" w:name="_Toc118284711"/>
      <w:bookmarkStart w:id="16" w:name="_Toc187941335"/>
      <w:r w:rsidRPr="001E4213">
        <w:rPr>
          <w:sz w:val="24"/>
          <w:szCs w:val="24"/>
        </w:rPr>
        <w:t xml:space="preserve">Vodovod </w:t>
      </w:r>
      <w:r w:rsidR="005140F5" w:rsidRPr="001E4213">
        <w:rPr>
          <w:sz w:val="24"/>
          <w:szCs w:val="24"/>
        </w:rPr>
        <w:t>dle přílohy č. 12 vyhlášky č.</w:t>
      </w:r>
      <w:r w:rsidRPr="001E4213">
        <w:rPr>
          <w:sz w:val="24"/>
          <w:szCs w:val="24"/>
        </w:rPr>
        <w:t xml:space="preserve"> </w:t>
      </w:r>
      <w:r w:rsidR="005140F5" w:rsidRPr="001E4213">
        <w:rPr>
          <w:sz w:val="24"/>
          <w:szCs w:val="24"/>
        </w:rPr>
        <w:t>120/2011 Sb.</w:t>
      </w:r>
      <w:bookmarkEnd w:id="14"/>
      <w:bookmarkEnd w:id="15"/>
      <w:bookmarkEnd w:id="16"/>
    </w:p>
    <w:p w14:paraId="21D3F016" w14:textId="3AECCA29" w:rsidR="005140F5" w:rsidRPr="001E4213" w:rsidRDefault="004C7777" w:rsidP="00221FCF">
      <w:pPr>
        <w:ind w:left="737"/>
      </w:pPr>
      <w:r>
        <w:t>N</w:t>
      </w:r>
      <w:r w:rsidRPr="004C7777">
        <w:t>a jednoho obyvatele bytu s tekoucí teplou vodou (teplá voda na kohoutku)</w:t>
      </w:r>
      <w:r w:rsidR="00141841">
        <w:t>:</w:t>
      </w:r>
      <w:r w:rsidRPr="004C7777">
        <w:t xml:space="preserve"> </w:t>
      </w:r>
      <w:r w:rsidR="00141841">
        <w:tab/>
      </w:r>
      <w:r>
        <w:t>35</w:t>
      </w:r>
      <w:r w:rsidR="005140F5" w:rsidRPr="001E4213">
        <w:t xml:space="preserve"> m</w:t>
      </w:r>
      <w:r w:rsidR="005140F5" w:rsidRPr="001E4213">
        <w:rPr>
          <w:vertAlign w:val="superscript"/>
        </w:rPr>
        <w:t>3</w:t>
      </w:r>
      <w:r w:rsidR="005140F5" w:rsidRPr="001E4213">
        <w:t>/rok</w:t>
      </w:r>
    </w:p>
    <w:p w14:paraId="5AAE3DC7" w14:textId="50B68A28" w:rsidR="005140F5" w:rsidRPr="00FC414D" w:rsidRDefault="001E4213" w:rsidP="005140F5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17" w:name="_Toc104630790"/>
      <w:bookmarkStart w:id="18" w:name="_Toc118284712"/>
      <w:bookmarkStart w:id="19" w:name="_Toc187941336"/>
      <w:r w:rsidRPr="00FC414D">
        <w:rPr>
          <w:sz w:val="24"/>
          <w:szCs w:val="24"/>
        </w:rPr>
        <w:lastRenderedPageBreak/>
        <w:t xml:space="preserve">Vodovod </w:t>
      </w:r>
      <w:r w:rsidR="005140F5" w:rsidRPr="00FC414D">
        <w:rPr>
          <w:sz w:val="24"/>
          <w:szCs w:val="24"/>
        </w:rPr>
        <w:t>dle ČSN 75 5455</w:t>
      </w:r>
      <w:bookmarkEnd w:id="17"/>
      <w:bookmarkEnd w:id="18"/>
      <w:bookmarkEnd w:id="19"/>
    </w:p>
    <w:p w14:paraId="2AB46B36" w14:textId="31639DDB" w:rsidR="005140F5" w:rsidRPr="00FC414D" w:rsidRDefault="006965CF" w:rsidP="006965CF">
      <w:pPr>
        <w:ind w:left="737"/>
      </w:pPr>
      <w:r>
        <w:t>P</w:t>
      </w:r>
      <w:r w:rsidRPr="006965CF">
        <w:t>ro rodinné domy, bytové domy, administrativní budovy, jednotlivé prodejny (s rovnoměrným odběrem vody pouze k osobní hygieně zaměstnanců a úklidu) a hygienická zařízení pro jeden hotelový pokoj</w:t>
      </w:r>
      <w:r>
        <w:t xml:space="preserve">: </w:t>
      </w:r>
      <w:r>
        <w:tab/>
      </w:r>
      <w:r>
        <w:tab/>
      </w:r>
      <w:r w:rsidR="005140F5" w:rsidRPr="00FC414D">
        <w:tab/>
      </w:r>
      <w:r w:rsidR="005140F5" w:rsidRPr="00FC414D">
        <w:tab/>
      </w:r>
      <w:r w:rsidR="005140F5" w:rsidRPr="00FC414D">
        <w:tab/>
      </w:r>
      <w:r>
        <w:tab/>
      </w:r>
      <w:r w:rsidR="005140F5" w:rsidRPr="00FC414D">
        <w:t xml:space="preserve"> </w:t>
      </w:r>
      <w:r>
        <w:t xml:space="preserve">0,65 </w:t>
      </w:r>
      <w:r w:rsidR="005140F5" w:rsidRPr="00FC414D">
        <w:t>l/s</w:t>
      </w:r>
    </w:p>
    <w:p w14:paraId="1E1170F4" w14:textId="2FF5AA26" w:rsidR="005140F5" w:rsidRPr="00FC414D" w:rsidRDefault="001E4213" w:rsidP="001E4213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20" w:name="_Toc111487233"/>
      <w:bookmarkStart w:id="21" w:name="_Toc187941337"/>
      <w:r w:rsidRPr="00FC414D">
        <w:rPr>
          <w:sz w:val="24"/>
          <w:szCs w:val="24"/>
        </w:rPr>
        <w:t>Splaškov</w:t>
      </w:r>
      <w:r w:rsidR="0092311D">
        <w:rPr>
          <w:sz w:val="24"/>
          <w:szCs w:val="24"/>
        </w:rPr>
        <w:t>á</w:t>
      </w:r>
      <w:r w:rsidRPr="00FC414D">
        <w:rPr>
          <w:sz w:val="24"/>
          <w:szCs w:val="24"/>
        </w:rPr>
        <w:t xml:space="preserve"> kanalizace </w:t>
      </w:r>
      <w:r w:rsidR="005140F5" w:rsidRPr="00FC414D">
        <w:rPr>
          <w:sz w:val="24"/>
          <w:szCs w:val="24"/>
        </w:rPr>
        <w:t>dle ČSN EN 12 056</w:t>
      </w:r>
      <w:bookmarkEnd w:id="20"/>
      <w:bookmarkEnd w:id="21"/>
    </w:p>
    <w:p w14:paraId="7BA7C865" w14:textId="5BFF2631" w:rsidR="00221FCF" w:rsidRDefault="00806E1B" w:rsidP="00221FCF">
      <w:pPr>
        <w:ind w:left="680"/>
      </w:pPr>
      <w:r>
        <w:t>P</w:t>
      </w:r>
      <w:r w:rsidR="005140F5" w:rsidRPr="00485986">
        <w:t>růtočné množství splaškových odpadních vod</w:t>
      </w:r>
      <w:r w:rsidR="00221FCF">
        <w:t xml:space="preserve"> </w:t>
      </w:r>
      <w:r>
        <w:t>s n</w:t>
      </w:r>
      <w:r w:rsidRPr="00806E1B">
        <w:t>epravideln</w:t>
      </w:r>
      <w:r>
        <w:t xml:space="preserve">ým </w:t>
      </w:r>
      <w:r w:rsidRPr="00806E1B">
        <w:t>používání</w:t>
      </w:r>
      <w:r>
        <w:t>m</w:t>
      </w:r>
      <w:r w:rsidRPr="00806E1B">
        <w:t>, např. v bytech, penzionech</w:t>
      </w:r>
      <w:r w:rsidR="00221FCF">
        <w:t>:</w:t>
      </w:r>
      <w:r w:rsidR="00FC414D">
        <w:t xml:space="preserve"> </w:t>
      </w:r>
      <w:r w:rsidR="00221FCF">
        <w:tab/>
      </w:r>
      <w:r w:rsidR="00221FCF">
        <w:tab/>
      </w:r>
      <w:r w:rsidR="00221FCF">
        <w:tab/>
      </w:r>
      <w:r w:rsidR="00221FCF">
        <w:tab/>
      </w:r>
      <w:r w:rsidR="00221FCF">
        <w:tab/>
      </w:r>
      <w:r>
        <w:tab/>
      </w:r>
      <w:r>
        <w:tab/>
      </w:r>
      <w:r>
        <w:tab/>
      </w:r>
      <w:r>
        <w:tab/>
        <w:t>1</w:t>
      </w:r>
      <w:r w:rsidR="00221FCF" w:rsidRPr="00485986">
        <w:t>,</w:t>
      </w:r>
      <w:r>
        <w:t>19</w:t>
      </w:r>
      <w:r w:rsidR="00221FCF" w:rsidRPr="00485986">
        <w:t xml:space="preserve"> l/s</w:t>
      </w:r>
    </w:p>
    <w:p w14:paraId="6B8B64E3" w14:textId="21BC77FA" w:rsidR="003948F2" w:rsidRPr="00FC414D" w:rsidRDefault="003948F2" w:rsidP="003948F2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22" w:name="_Toc187941338"/>
      <w:r w:rsidRPr="003948F2">
        <w:rPr>
          <w:sz w:val="24"/>
          <w:szCs w:val="24"/>
        </w:rPr>
        <w:t>Spotřeba zemního plynu</w:t>
      </w:r>
      <w:bookmarkEnd w:id="22"/>
    </w:p>
    <w:p w14:paraId="2A370466" w14:textId="7C565EC3" w:rsidR="003948F2" w:rsidRPr="003948F2" w:rsidRDefault="003948F2" w:rsidP="00506C0C">
      <w:pPr>
        <w:ind w:left="426"/>
      </w:pPr>
      <w:r w:rsidRPr="003948F2">
        <w:t xml:space="preserve">Pro vytápění </w:t>
      </w:r>
      <w:r>
        <w:t xml:space="preserve">a ohřev teplé vody je </w:t>
      </w:r>
      <w:r w:rsidRPr="003948F2">
        <w:t xml:space="preserve">navržena </w:t>
      </w:r>
      <w:r>
        <w:t xml:space="preserve">závěsný kondenzační kotel se maximální spotřebou plynu G20 </w:t>
      </w:r>
      <w:r w:rsidR="00506C0C">
        <w:t>(</w:t>
      </w:r>
      <w:r>
        <w:t>vztaženo na</w:t>
      </w:r>
      <w:r w:rsidR="00506C0C">
        <w:t xml:space="preserve"> </w:t>
      </w:r>
      <w:r>
        <w:noBreakHyphen/>
      </w:r>
      <w:proofErr w:type="gramStart"/>
      <w:r>
        <w:t>15°C</w:t>
      </w:r>
      <w:proofErr w:type="gramEnd"/>
      <w:r w:rsidR="00506C0C">
        <w:t xml:space="preserve"> </w:t>
      </w:r>
      <w:r>
        <w:t>a</w:t>
      </w:r>
      <w:r w:rsidR="00506C0C">
        <w:t xml:space="preserve"> </w:t>
      </w:r>
      <w:r>
        <w:t>1013</w:t>
      </w:r>
      <w:r w:rsidR="00144FB8">
        <w:t xml:space="preserve"> </w:t>
      </w:r>
      <w:r>
        <w:t>mbar</w:t>
      </w:r>
      <w:r w:rsidR="00506C0C">
        <w:t xml:space="preserve">): </w:t>
      </w:r>
      <w:r w:rsidR="00506C0C">
        <w:tab/>
      </w:r>
      <w:r w:rsidR="00506C0C">
        <w:tab/>
      </w:r>
      <w:r w:rsidR="00506C0C">
        <w:tab/>
      </w:r>
      <w:r w:rsidR="00506C0C">
        <w:tab/>
      </w:r>
      <w:r w:rsidR="00506C0C">
        <w:tab/>
        <w:t>2,75</w:t>
      </w:r>
      <w:r w:rsidRPr="003948F2">
        <w:t xml:space="preserve"> m</w:t>
      </w:r>
      <w:r w:rsidRPr="00506C0C">
        <w:rPr>
          <w:vertAlign w:val="superscript"/>
        </w:rPr>
        <w:t>3</w:t>
      </w:r>
      <w:r w:rsidRPr="003948F2">
        <w:t>/h</w:t>
      </w:r>
    </w:p>
    <w:p w14:paraId="07E34840" w14:textId="3EEA7D15" w:rsidR="003948F2" w:rsidRPr="003948F2" w:rsidRDefault="003948F2" w:rsidP="003948F2">
      <w:pPr>
        <w:ind w:left="426"/>
      </w:pPr>
      <w:r w:rsidRPr="003948F2">
        <w:t xml:space="preserve">Vzhledem k tomu, že zařízení umožňují modulaci topného výkonu </w:t>
      </w:r>
      <w:r w:rsidR="00506C0C">
        <w:t>je</w:t>
      </w:r>
      <w:r w:rsidRPr="003948F2">
        <w:t xml:space="preserve"> uveden</w:t>
      </w:r>
      <w:r w:rsidR="00506C0C">
        <w:t>á</w:t>
      </w:r>
      <w:r w:rsidRPr="003948F2">
        <w:t xml:space="preserve"> potřeb</w:t>
      </w:r>
      <w:r w:rsidR="00506C0C">
        <w:t>a</w:t>
      </w:r>
      <w:r w:rsidRPr="003948F2">
        <w:t xml:space="preserve"> plynu </w:t>
      </w:r>
      <w:r w:rsidR="00144FB8">
        <w:t>pří výrobcem uvedených podmín</w:t>
      </w:r>
      <w:r w:rsidR="00B542AA">
        <w:t>kách</w:t>
      </w:r>
      <w:r w:rsidR="00144FB8">
        <w:t xml:space="preserve">. </w:t>
      </w:r>
      <w:r w:rsidRPr="003948F2">
        <w:t>Skutečná spotřeba zemního plynu může být nižší vzhledem k možnému snížen</w:t>
      </w:r>
      <w:r w:rsidR="00506C0C">
        <w:t xml:space="preserve">í </w:t>
      </w:r>
      <w:r w:rsidRPr="003948F2">
        <w:t>topné</w:t>
      </w:r>
      <w:r w:rsidR="00506C0C">
        <w:t>ho</w:t>
      </w:r>
      <w:r w:rsidRPr="003948F2">
        <w:t xml:space="preserve"> výkonu</w:t>
      </w:r>
      <w:r w:rsidR="00506C0C">
        <w:t xml:space="preserve"> při </w:t>
      </w:r>
      <w:r w:rsidRPr="003948F2">
        <w:t>provoz</w:t>
      </w:r>
      <w:r w:rsidR="00506C0C">
        <w:t>u</w:t>
      </w:r>
      <w:r w:rsidRPr="003948F2">
        <w:t>.</w:t>
      </w:r>
    </w:p>
    <w:p w14:paraId="0F39F19A" w14:textId="77777777" w:rsidR="00306944" w:rsidRPr="00306944" w:rsidRDefault="00306944" w:rsidP="00F47E76">
      <w:pPr>
        <w:pStyle w:val="Nadpis1"/>
        <w:ind w:left="426" w:hanging="426"/>
      </w:pPr>
      <w:bookmarkStart w:id="23" w:name="_Toc478136872"/>
      <w:bookmarkStart w:id="24" w:name="_Toc187941339"/>
      <w:bookmarkEnd w:id="8"/>
      <w:r w:rsidRPr="00306944">
        <w:t>Ochrana proti hluku a vibracím</w:t>
      </w:r>
      <w:bookmarkEnd w:id="23"/>
      <w:bookmarkEnd w:id="24"/>
    </w:p>
    <w:p w14:paraId="3D01FDF0" w14:textId="30FD5E4C" w:rsidR="00194B6B" w:rsidRPr="00CC780F" w:rsidRDefault="00194B6B" w:rsidP="00194B6B">
      <w:pPr>
        <w:ind w:left="426"/>
      </w:pPr>
      <w:r w:rsidRPr="00CC780F">
        <w:t xml:space="preserve">Vzhledem k tomu, že v objektu jsou </w:t>
      </w:r>
      <w:r>
        <w:t>využívány</w:t>
      </w:r>
      <w:r w:rsidRPr="00CC780F">
        <w:t xml:space="preserve"> zařízení a rozvody </w:t>
      </w:r>
      <w:r>
        <w:t>ZTI</w:t>
      </w:r>
      <w:r w:rsidRPr="00CC780F">
        <w:t xml:space="preserve">, které nejsou součástí této dílčí projektové dokumentace, je zpracovatelem předpokládáno, že v rámci „původní“ projektové dokumentace </w:t>
      </w:r>
      <w:r>
        <w:t>ZTI</w:t>
      </w:r>
      <w:r w:rsidRPr="00CC780F">
        <w:t>, jsou navrženy opatření proti šíření hluku a vibrací v souladu s požadavky legislativy v době zpracovávání dané „původní“ projektové dokumentace. Zpracovatel této dílčí projektové dokumentace tak předpokládá, že není nutné navrhovat dodatečná opatření ke snížení jejich hluku a vibrací. Maximální hladiny hluku vznikajícího provozem „stávajících“ zařízení i rozvodů tudíž nepřekročí v interiéru budovy, ani ve venkovním prostoru limitní hodnoty.</w:t>
      </w:r>
    </w:p>
    <w:p w14:paraId="1077C21F" w14:textId="66CEDCF9" w:rsidR="00194B6B" w:rsidRDefault="00194B6B" w:rsidP="00194B6B">
      <w:pPr>
        <w:ind w:left="426"/>
      </w:pPr>
      <w:r w:rsidRPr="007E1FE1">
        <w:t xml:space="preserve">Ze </w:t>
      </w:r>
      <w:r>
        <w:t xml:space="preserve">nových </w:t>
      </w:r>
      <w:r w:rsidRPr="007E1FE1">
        <w:t xml:space="preserve">rozvodů </w:t>
      </w:r>
      <w:r>
        <w:t xml:space="preserve">ZTI </w:t>
      </w:r>
      <w:r w:rsidRPr="007E1FE1">
        <w:t>v</w:t>
      </w:r>
      <w:r>
        <w:t> bytě</w:t>
      </w:r>
      <w:r w:rsidRPr="007E1FE1">
        <w:t xml:space="preserve"> se nepředpokládá šíření hluků a vibrací nad limity stanovené Nařízením vlády č. </w:t>
      </w:r>
      <w:r>
        <w:t>433</w:t>
      </w:r>
      <w:r w:rsidRPr="0017110B">
        <w:t>/20</w:t>
      </w:r>
      <w:r>
        <w:t>22 Sb</w:t>
      </w:r>
      <w:r w:rsidRPr="006A22F6">
        <w:t>.</w:t>
      </w:r>
      <w:r w:rsidRPr="007E1FE1">
        <w:t xml:space="preserve"> pro denní i noční</w:t>
      </w:r>
      <w:r>
        <w:t>.</w:t>
      </w:r>
    </w:p>
    <w:p w14:paraId="2522E522" w14:textId="77777777" w:rsidR="002A7C13" w:rsidRPr="002B1D2A" w:rsidRDefault="002A7C13" w:rsidP="00E47696">
      <w:pPr>
        <w:widowControl w:val="0"/>
        <w:autoSpaceDE w:val="0"/>
        <w:autoSpaceDN w:val="0"/>
        <w:adjustRightInd w:val="0"/>
        <w:ind w:left="680" w:right="159"/>
        <w:rPr>
          <w:szCs w:val="22"/>
        </w:rPr>
      </w:pPr>
      <w:bookmarkStart w:id="25" w:name="_Hlk187846783"/>
      <w:r w:rsidRPr="002B1D2A">
        <w:rPr>
          <w:szCs w:val="22"/>
        </w:rPr>
        <w:t>a) venkovní prostor na fasády nejbližšího sousedního objektu</w:t>
      </w:r>
    </w:p>
    <w:p w14:paraId="46BD1122" w14:textId="77777777" w:rsidR="002A7C13" w:rsidRPr="002B1D2A" w:rsidRDefault="002A7C13" w:rsidP="00E47696">
      <w:pPr>
        <w:pStyle w:val="Odstavecseseznamem"/>
        <w:widowControl w:val="0"/>
        <w:autoSpaceDE w:val="0"/>
        <w:autoSpaceDN w:val="0"/>
        <w:adjustRightInd w:val="0"/>
        <w:ind w:left="1020" w:right="159"/>
      </w:pPr>
      <w:r w:rsidRPr="002B1D2A">
        <w:t>- denní doba</w:t>
      </w:r>
      <w:r w:rsidRPr="002B1D2A">
        <w:tab/>
      </w:r>
      <w:r w:rsidRPr="002B1D2A">
        <w:tab/>
      </w:r>
      <w:r w:rsidRPr="002B1D2A">
        <w:tab/>
      </w:r>
      <w:r w:rsidRPr="002B1D2A">
        <w:tab/>
      </w:r>
      <w:r w:rsidRPr="002B1D2A">
        <w:tab/>
      </w:r>
      <w:r w:rsidRPr="002B1D2A">
        <w:tab/>
      </w:r>
      <w:r w:rsidRPr="002B1D2A">
        <w:tab/>
        <w:t>L</w:t>
      </w:r>
      <w:r w:rsidRPr="002B1D2A">
        <w:rPr>
          <w:vertAlign w:val="subscript"/>
        </w:rPr>
        <w:t xml:space="preserve">Aeq16h </w:t>
      </w:r>
      <w:r w:rsidRPr="002B1D2A">
        <w:t>= 50 dB</w:t>
      </w:r>
    </w:p>
    <w:p w14:paraId="5E471FA3" w14:textId="77777777" w:rsidR="002A7C13" w:rsidRPr="002B1D2A" w:rsidRDefault="002A7C13" w:rsidP="00E47696">
      <w:pPr>
        <w:pStyle w:val="Odstavecseseznamem"/>
        <w:widowControl w:val="0"/>
        <w:autoSpaceDE w:val="0"/>
        <w:autoSpaceDN w:val="0"/>
        <w:adjustRightInd w:val="0"/>
        <w:ind w:left="1020" w:right="159"/>
      </w:pPr>
      <w:r w:rsidRPr="002B1D2A">
        <w:t>- noční doba</w:t>
      </w:r>
      <w:r w:rsidRPr="002B1D2A">
        <w:tab/>
      </w:r>
      <w:r w:rsidRPr="002B1D2A">
        <w:tab/>
      </w:r>
      <w:r w:rsidRPr="002B1D2A">
        <w:tab/>
      </w:r>
      <w:r w:rsidRPr="002B1D2A">
        <w:tab/>
      </w:r>
      <w:r w:rsidRPr="002B1D2A">
        <w:tab/>
      </w:r>
      <w:r w:rsidRPr="002B1D2A">
        <w:tab/>
      </w:r>
      <w:r w:rsidRPr="002B1D2A">
        <w:tab/>
        <w:t>L</w:t>
      </w:r>
      <w:r w:rsidRPr="002B1D2A">
        <w:rPr>
          <w:vertAlign w:val="subscript"/>
        </w:rPr>
        <w:t>Aeq,8</w:t>
      </w:r>
      <w:proofErr w:type="gramStart"/>
      <w:r w:rsidRPr="002B1D2A">
        <w:rPr>
          <w:vertAlign w:val="subscript"/>
        </w:rPr>
        <w:t>h</w:t>
      </w:r>
      <w:r w:rsidRPr="002B1D2A">
        <w:t xml:space="preserve">  =</w:t>
      </w:r>
      <w:proofErr w:type="gramEnd"/>
      <w:r w:rsidRPr="002B1D2A">
        <w:t xml:space="preserve"> 40 dB</w:t>
      </w:r>
    </w:p>
    <w:p w14:paraId="29B0ECBE" w14:textId="7DFFB954" w:rsidR="009975DC" w:rsidRPr="00713766" w:rsidRDefault="009975DC" w:rsidP="009975DC">
      <w:pPr>
        <w:pStyle w:val="Odstavecseseznamem"/>
        <w:rPr>
          <w:rFonts w:cs="Arial"/>
        </w:rPr>
      </w:pPr>
      <w:r>
        <w:rPr>
          <w:szCs w:val="22"/>
        </w:rPr>
        <w:t xml:space="preserve">b) místnosti s </w:t>
      </w:r>
      <w:r w:rsidRPr="009975DC">
        <w:rPr>
          <w:szCs w:val="22"/>
        </w:rPr>
        <w:t>ohled</w:t>
      </w:r>
      <w:r w:rsidR="00795A42">
        <w:rPr>
          <w:szCs w:val="22"/>
        </w:rPr>
        <w:t>em</w:t>
      </w:r>
      <w:r w:rsidRPr="009975DC">
        <w:rPr>
          <w:szCs w:val="22"/>
        </w:rPr>
        <w:t xml:space="preserve"> na dobu</w:t>
      </w:r>
      <w:r w:rsidRPr="00713766">
        <w:rPr>
          <w:rFonts w:cs="Arial"/>
        </w:rPr>
        <w:t xml:space="preserve"> </w:t>
      </w:r>
      <w:r>
        <w:rPr>
          <w:rFonts w:cs="Arial"/>
        </w:rPr>
        <w:t>(</w:t>
      </w:r>
      <w:r w:rsidRPr="00713766">
        <w:rPr>
          <w:rFonts w:cs="Arial"/>
        </w:rPr>
        <w:t>obytné místnosti bytů</w:t>
      </w:r>
      <w:r>
        <w:rPr>
          <w:rFonts w:cs="Arial"/>
        </w:rPr>
        <w:t>, např. o</w:t>
      </w:r>
      <w:r w:rsidRPr="00713766">
        <w:rPr>
          <w:rFonts w:cs="Arial"/>
        </w:rPr>
        <w:t xml:space="preserve">bývací pokoje, </w:t>
      </w:r>
      <w:proofErr w:type="gramStart"/>
      <w:r w:rsidRPr="00713766">
        <w:rPr>
          <w:rFonts w:cs="Arial"/>
        </w:rPr>
        <w:t>ložnice</w:t>
      </w:r>
      <w:r>
        <w:rPr>
          <w:rFonts w:cs="Arial"/>
        </w:rPr>
        <w:t>,</w:t>
      </w:r>
      <w:proofErr w:type="gramEnd"/>
      <w:r>
        <w:rPr>
          <w:rFonts w:cs="Arial"/>
        </w:rPr>
        <w:t xml:space="preserve"> atd.)</w:t>
      </w:r>
    </w:p>
    <w:p w14:paraId="4FAF8B5F" w14:textId="735FA0B6" w:rsidR="009975DC" w:rsidRDefault="009975DC">
      <w:pPr>
        <w:pStyle w:val="Odstavecseseznamem"/>
        <w:numPr>
          <w:ilvl w:val="0"/>
          <w:numId w:val="5"/>
        </w:numPr>
        <w:ind w:left="1134"/>
        <w:rPr>
          <w:rFonts w:cs="Arial"/>
        </w:rPr>
      </w:pPr>
      <w:r>
        <w:rPr>
          <w:rFonts w:cs="Arial"/>
        </w:rPr>
        <w:t xml:space="preserve">denní doba 06°° až 22°° hod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L</w:t>
      </w:r>
      <w:r>
        <w:rPr>
          <w:rFonts w:cs="Arial"/>
          <w:vertAlign w:val="subscript"/>
        </w:rPr>
        <w:t>Amax</w:t>
      </w:r>
      <w:proofErr w:type="spellEnd"/>
      <w:r>
        <w:rPr>
          <w:rFonts w:cs="Arial"/>
        </w:rPr>
        <w:t xml:space="preserve"> = 40 dB</w:t>
      </w:r>
    </w:p>
    <w:p w14:paraId="1C82943B" w14:textId="36A56499" w:rsidR="009975DC" w:rsidRDefault="009975DC">
      <w:pPr>
        <w:pStyle w:val="Odstavecseseznamem"/>
        <w:numPr>
          <w:ilvl w:val="0"/>
          <w:numId w:val="5"/>
        </w:numPr>
        <w:spacing w:after="120"/>
        <w:ind w:left="1134"/>
        <w:rPr>
          <w:rFonts w:cs="Arial"/>
        </w:rPr>
      </w:pPr>
      <w:r>
        <w:rPr>
          <w:rFonts w:cs="Arial"/>
        </w:rPr>
        <w:t xml:space="preserve">noční doba 22°° až 06°° hod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L</w:t>
      </w:r>
      <w:r>
        <w:rPr>
          <w:rFonts w:cs="Arial"/>
          <w:vertAlign w:val="subscript"/>
        </w:rPr>
        <w:t>Amax</w:t>
      </w:r>
      <w:proofErr w:type="spellEnd"/>
      <w:r>
        <w:rPr>
          <w:rFonts w:cs="Arial"/>
        </w:rPr>
        <w:t xml:space="preserve"> = 30 dB</w:t>
      </w:r>
    </w:p>
    <w:p w14:paraId="587D514E" w14:textId="37A45DBD" w:rsidR="009975DC" w:rsidRDefault="009975DC" w:rsidP="009975DC">
      <w:pPr>
        <w:widowControl w:val="0"/>
        <w:autoSpaceDE w:val="0"/>
        <w:autoSpaceDN w:val="0"/>
        <w:adjustRightInd w:val="0"/>
        <w:ind w:left="680" w:right="159"/>
        <w:rPr>
          <w:szCs w:val="22"/>
        </w:rPr>
      </w:pPr>
      <w:r>
        <w:rPr>
          <w:szCs w:val="22"/>
        </w:rPr>
        <w:t xml:space="preserve">c) </w:t>
      </w:r>
      <w:r w:rsidRPr="009975DC">
        <w:rPr>
          <w:szCs w:val="22"/>
        </w:rPr>
        <w:t xml:space="preserve">ostatní </w:t>
      </w:r>
      <w:r>
        <w:rPr>
          <w:szCs w:val="22"/>
        </w:rPr>
        <w:t xml:space="preserve">místnosti </w:t>
      </w:r>
      <w:r w:rsidRPr="009975DC">
        <w:rPr>
          <w:szCs w:val="22"/>
        </w:rPr>
        <w:t>bez ohledu na dobu</w:t>
      </w:r>
    </w:p>
    <w:p w14:paraId="0E41F9C0" w14:textId="337933A8" w:rsidR="009975DC" w:rsidRDefault="009975DC">
      <w:pPr>
        <w:pStyle w:val="Odstavecseseznamem"/>
        <w:numPr>
          <w:ilvl w:val="0"/>
          <w:numId w:val="5"/>
        </w:numPr>
        <w:spacing w:after="120"/>
        <w:ind w:left="1134"/>
        <w:rPr>
          <w:rFonts w:cs="Arial"/>
        </w:rPr>
      </w:pPr>
      <w:r w:rsidRPr="009975DC">
        <w:rPr>
          <w:rFonts w:cs="Arial"/>
        </w:rPr>
        <w:t>pobytov</w:t>
      </w:r>
      <w:r w:rsidR="00795A42">
        <w:rPr>
          <w:rFonts w:cs="Arial"/>
        </w:rPr>
        <w:t>é</w:t>
      </w:r>
      <w:r w:rsidRPr="009975DC">
        <w:rPr>
          <w:rFonts w:cs="Arial"/>
        </w:rPr>
        <w:t xml:space="preserve"> místností </w:t>
      </w:r>
      <w:r w:rsidR="00795A42">
        <w:rPr>
          <w:rFonts w:cs="Arial"/>
        </w:rPr>
        <w:t xml:space="preserve">bytů </w:t>
      </w:r>
      <w:r w:rsidRPr="009975DC">
        <w:rPr>
          <w:rFonts w:cs="Arial"/>
        </w:rPr>
        <w:t>(např. kuchyně, hygienické</w:t>
      </w:r>
      <w:r>
        <w:rPr>
          <w:rFonts w:cs="Arial"/>
        </w:rPr>
        <w:tab/>
      </w:r>
      <w:proofErr w:type="spellStart"/>
      <w:r>
        <w:rPr>
          <w:rFonts w:cs="Arial"/>
        </w:rPr>
        <w:t>L</w:t>
      </w:r>
      <w:r>
        <w:rPr>
          <w:rFonts w:cs="Arial"/>
          <w:vertAlign w:val="subscript"/>
        </w:rPr>
        <w:t>Amax</w:t>
      </w:r>
      <w:proofErr w:type="spellEnd"/>
      <w:r>
        <w:rPr>
          <w:rFonts w:cs="Arial"/>
        </w:rPr>
        <w:t xml:space="preserve"> = 50 dB</w:t>
      </w:r>
    </w:p>
    <w:p w14:paraId="74106D0D" w14:textId="1416F53C" w:rsidR="009975DC" w:rsidRDefault="009975DC" w:rsidP="009975DC">
      <w:pPr>
        <w:pStyle w:val="Odstavecseseznamem"/>
        <w:spacing w:after="120"/>
        <w:ind w:left="1134"/>
        <w:rPr>
          <w:rFonts w:cs="Arial"/>
        </w:rPr>
      </w:pPr>
      <w:r w:rsidRPr="009975DC">
        <w:rPr>
          <w:rFonts w:cs="Arial"/>
        </w:rPr>
        <w:t xml:space="preserve">zázemí, šatna, </w:t>
      </w:r>
      <w:proofErr w:type="gramStart"/>
      <w:r w:rsidRPr="009975DC">
        <w:rPr>
          <w:rFonts w:cs="Arial"/>
        </w:rPr>
        <w:t>komora,</w:t>
      </w:r>
      <w:proofErr w:type="gramEnd"/>
      <w:r w:rsidRPr="009975DC">
        <w:rPr>
          <w:rFonts w:cs="Arial"/>
        </w:rPr>
        <w:t xml:space="preserve"> apod.). </w:t>
      </w:r>
    </w:p>
    <w:p w14:paraId="1E1564C7" w14:textId="2FF7A80E" w:rsidR="00795A42" w:rsidRDefault="00795A42">
      <w:pPr>
        <w:pStyle w:val="Odstavecseseznamem"/>
        <w:numPr>
          <w:ilvl w:val="0"/>
          <w:numId w:val="5"/>
        </w:numPr>
        <w:spacing w:after="120"/>
        <w:ind w:left="1134"/>
        <w:rPr>
          <w:rFonts w:cs="Arial"/>
        </w:rPr>
      </w:pPr>
      <w:r>
        <w:rPr>
          <w:rFonts w:cs="Arial"/>
        </w:rPr>
        <w:t xml:space="preserve">sklady, chodby, </w:t>
      </w:r>
      <w:proofErr w:type="gramStart"/>
      <w:r>
        <w:rPr>
          <w:rFonts w:cs="Arial"/>
        </w:rPr>
        <w:t>schodiště,</w:t>
      </w:r>
      <w:proofErr w:type="gramEnd"/>
      <w:r>
        <w:rPr>
          <w:rFonts w:cs="Arial"/>
        </w:rPr>
        <w:t xml:space="preserve"> apod.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L</w:t>
      </w:r>
      <w:r>
        <w:rPr>
          <w:rFonts w:cs="Arial"/>
          <w:vertAlign w:val="subscript"/>
        </w:rPr>
        <w:t>Amax</w:t>
      </w:r>
      <w:proofErr w:type="spellEnd"/>
      <w:r>
        <w:rPr>
          <w:rFonts w:cs="Arial"/>
        </w:rPr>
        <w:t xml:space="preserve"> = </w:t>
      </w:r>
      <w:r w:rsidR="00A01429">
        <w:rPr>
          <w:rFonts w:cs="Arial"/>
        </w:rPr>
        <w:t>7</w:t>
      </w:r>
      <w:r>
        <w:rPr>
          <w:rFonts w:cs="Arial"/>
        </w:rPr>
        <w:t>0 dB</w:t>
      </w:r>
    </w:p>
    <w:p w14:paraId="0389CAAC" w14:textId="77777777" w:rsidR="002A7C13" w:rsidRPr="002A7C13" w:rsidRDefault="002A7C13" w:rsidP="00221FCF">
      <w:pPr>
        <w:ind w:left="454"/>
      </w:pPr>
      <w:bookmarkStart w:id="26" w:name="_Hlk187846920"/>
      <w:bookmarkEnd w:id="25"/>
      <w:r w:rsidRPr="002A7C13">
        <w:lastRenderedPageBreak/>
        <w:t>Pro splnění hlukových limitů je nutné zařízení provozovat na projektem definované parametry. Při potřebě nárazového provozu mohou být zařízení po časově omezenou dobu provozována na vyšší výkonový stupeň s tím, že budou krátkodobě překročeny hlukové limity.</w:t>
      </w:r>
    </w:p>
    <w:bookmarkEnd w:id="26"/>
    <w:p w14:paraId="278BDD23" w14:textId="77777777" w:rsidR="00194B6B" w:rsidRDefault="00194B6B" w:rsidP="00194B6B">
      <w:pPr>
        <w:ind w:left="426"/>
      </w:pPr>
      <w:r w:rsidRPr="007E1FE1">
        <w:t>V případě, že bude při měření zjištěno překročení předepsaných hygienických limitů ekvivalentní hladin akustických tlaků vlivem akustických vlastností prostor, ve kterých jsou zařízení a rozvody umístěny nebo s nimi propojeny, bude nutné vypracovat samostatnou projektovou dokumentaci, která vyřeší opatření proti šíření hluku z rozvodů a zařízení do daného „chráněného“ prostoru.</w:t>
      </w:r>
    </w:p>
    <w:p w14:paraId="3BAF4CE0" w14:textId="77777777" w:rsidR="00194B6B" w:rsidRDefault="00194B6B" w:rsidP="00194B6B">
      <w:pPr>
        <w:pStyle w:val="Odstavecseseznamem"/>
        <w:ind w:left="426"/>
      </w:pPr>
      <w:r w:rsidRPr="00F65A7A">
        <w:t xml:space="preserve">Jako ochrana proti šíření vibraci </w:t>
      </w:r>
      <w:r>
        <w:t>budou v</w:t>
      </w:r>
      <w:r w:rsidRPr="00F65A7A">
        <w:t>šechn</w:t>
      </w:r>
      <w:r>
        <w:t xml:space="preserve">y </w:t>
      </w:r>
      <w:r w:rsidRPr="00F65A7A">
        <w:t>zařízení, rozvody a závěsy pro potrubí opatřeny prvky, které zabraňují nebo alespoň omezují přenosu vibrací do stavebních konstrukcí</w:t>
      </w:r>
      <w:r>
        <w:t>.</w:t>
      </w:r>
    </w:p>
    <w:p w14:paraId="7C5B268D" w14:textId="77777777" w:rsidR="00F53FE3" w:rsidRDefault="00F53FE3" w:rsidP="00F47E76">
      <w:pPr>
        <w:pStyle w:val="Nadpis1"/>
        <w:ind w:left="426" w:hanging="426"/>
      </w:pPr>
      <w:bookmarkStart w:id="27" w:name="_Toc187941340"/>
      <w:r w:rsidRPr="00306944">
        <w:t>Ochrana proti požáru</w:t>
      </w:r>
      <w:bookmarkEnd w:id="27"/>
    </w:p>
    <w:p w14:paraId="48F880F6" w14:textId="6EF9D5E2" w:rsidR="00194B6B" w:rsidRDefault="00194B6B" w:rsidP="00194B6B">
      <w:pPr>
        <w:ind w:left="426"/>
      </w:pPr>
      <w:r w:rsidRPr="009C6BB4">
        <w:t xml:space="preserve">Vzhledem k tomu, že v objektu jsou navrženy zařízení a rozvody </w:t>
      </w:r>
      <w:r>
        <w:t>ZTI</w:t>
      </w:r>
      <w:r w:rsidRPr="009C6BB4">
        <w:t>, které nejsou součástí této dílčí projektové dokumentace, je zpracovatelem této projektové dokumentace, že v rámci „původní“ projektové dokumentace jsou navrženy opatření proti šíření požáru v souladu s požadavky legislativy v době zpracovávání dané „původní“ projektové dokumentace. Zpracovatel této dílčí projektové dokumentace tak předpokládám, že není nutné navrhovat dodatečná opatření proti šíření požáru.</w:t>
      </w:r>
    </w:p>
    <w:p w14:paraId="00782860" w14:textId="44026F84" w:rsidR="00194B6B" w:rsidRDefault="00194B6B" w:rsidP="00194B6B">
      <w:pPr>
        <w:ind w:left="426"/>
      </w:pPr>
      <w:r w:rsidRPr="006A3789">
        <w:t xml:space="preserve">V době zpracovávání projektové dokumentace </w:t>
      </w:r>
      <w:r>
        <w:t xml:space="preserve">ZTI </w:t>
      </w:r>
      <w:r w:rsidRPr="006A3789">
        <w:t>nebyl</w:t>
      </w:r>
      <w:r>
        <w:t>a</w:t>
      </w:r>
      <w:r w:rsidRPr="006A3789">
        <w:t xml:space="preserve"> k dispozici </w:t>
      </w:r>
      <w:r>
        <w:t xml:space="preserve">projektová dokumentace </w:t>
      </w:r>
      <w:r w:rsidRPr="006A3789">
        <w:t xml:space="preserve">požárně bezpečnostní řešení stavby. </w:t>
      </w:r>
      <w:r>
        <w:t xml:space="preserve"> </w:t>
      </w:r>
      <w:r w:rsidRPr="006A3789">
        <w:t xml:space="preserve">Je tak uvažováno, že </w:t>
      </w:r>
      <w:r>
        <w:t xml:space="preserve">celý byt včetně haly před bytem i komory je jeden </w:t>
      </w:r>
      <w:r w:rsidRPr="006A3789">
        <w:t>požární úsek</w:t>
      </w:r>
      <w:r>
        <w:t xml:space="preserve"> a světlík je venkovním prostorem.</w:t>
      </w:r>
    </w:p>
    <w:p w14:paraId="0E35B96C" w14:textId="59251021" w:rsidR="005F3F70" w:rsidRDefault="005F3F70" w:rsidP="00194B6B">
      <w:pPr>
        <w:ind w:left="426"/>
      </w:pPr>
      <w:r>
        <w:t>Z výše uvedených důvodu není nutné na rozvodech vodoinstalace a kanalizace navrhovat opatření proti šíření požáru.</w:t>
      </w:r>
    </w:p>
    <w:p w14:paraId="2FF511BD" w14:textId="1A5B21F5" w:rsidR="005F3F70" w:rsidRPr="005F3F70" w:rsidRDefault="005F3F70" w:rsidP="005F3F70">
      <w:pPr>
        <w:ind w:left="426"/>
      </w:pPr>
      <w:r w:rsidRPr="005F3F70">
        <w:t xml:space="preserve">Nové </w:t>
      </w:r>
      <w:r>
        <w:t xml:space="preserve">plynovodní </w:t>
      </w:r>
      <w:r w:rsidRPr="005F3F70">
        <w:t>potrubí procházející přes stěn</w:t>
      </w:r>
      <w:r w:rsidR="00B542AA">
        <w:t xml:space="preserve">u </w:t>
      </w:r>
      <w:r w:rsidRPr="005F3F70">
        <w:t>tvořící hranic</w:t>
      </w:r>
      <w:r w:rsidR="00B542AA">
        <w:t>i</w:t>
      </w:r>
      <w:r w:rsidRPr="005F3F70">
        <w:t xml:space="preserve"> požární</w:t>
      </w:r>
      <w:r w:rsidR="00B542AA">
        <w:t>ch</w:t>
      </w:r>
      <w:r w:rsidRPr="005F3F70">
        <w:t xml:space="preserve"> úseků </w:t>
      </w:r>
      <w:r>
        <w:t xml:space="preserve">(mezi schodištěm a bytem) </w:t>
      </w:r>
      <w:r w:rsidRPr="005F3F70">
        <w:t>j</w:t>
      </w:r>
      <w:r>
        <w:t>e</w:t>
      </w:r>
      <w:r w:rsidRPr="005F3F70">
        <w:t xml:space="preserve"> navržen</w:t>
      </w:r>
      <w:r>
        <w:t>o</w:t>
      </w:r>
      <w:r w:rsidRPr="005F3F70">
        <w:t xml:space="preserve"> z materiálů třídy reakce na oheň</w:t>
      </w:r>
      <w:r>
        <w:t xml:space="preserve"> A1</w:t>
      </w:r>
      <w:r w:rsidRPr="005F3F70">
        <w:t>, m</w:t>
      </w:r>
      <w:r>
        <w:t>á</w:t>
      </w:r>
      <w:r w:rsidRPr="005F3F70">
        <w:t xml:space="preserve"> menší průřez než 0,04m</w:t>
      </w:r>
      <w:r w:rsidRPr="005F3F70">
        <w:rPr>
          <w:vertAlign w:val="superscript"/>
        </w:rPr>
        <w:t>2</w:t>
      </w:r>
      <w:r w:rsidRPr="005F3F70">
        <w:t xml:space="preserve"> a bu</w:t>
      </w:r>
      <w:r>
        <w:t>de</w:t>
      </w:r>
      <w:r w:rsidRPr="005F3F70">
        <w:t xml:space="preserve"> místěn</w:t>
      </w:r>
      <w:r>
        <w:t>o</w:t>
      </w:r>
      <w:r w:rsidRPr="005F3F70">
        <w:t xml:space="preserve"> od ocelov</w:t>
      </w:r>
      <w:r>
        <w:t>é</w:t>
      </w:r>
      <w:r w:rsidRPr="005F3F70">
        <w:t xml:space="preserve"> chránič</w:t>
      </w:r>
      <w:r>
        <w:t>ky</w:t>
      </w:r>
      <w:r w:rsidRPr="005F3F70">
        <w:t>, kter</w:t>
      </w:r>
      <w:r>
        <w:t>á</w:t>
      </w:r>
      <w:r w:rsidRPr="005F3F70">
        <w:t xml:space="preserve"> </w:t>
      </w:r>
      <w:r>
        <w:t>se</w:t>
      </w:r>
      <w:r w:rsidRPr="005F3F70">
        <w:t xml:space="preserve"> po obvodu dozd</w:t>
      </w:r>
      <w:r>
        <w:t>í</w:t>
      </w:r>
      <w:r w:rsidRPr="005F3F70">
        <w:t xml:space="preserve"> odpovídajícími hmotami třídy reakce na oheň a ve vnitřním průřezu se utěsněno požární ucpávky v souladu s ČSN 73 0810 (odst. 6.2).</w:t>
      </w:r>
    </w:p>
    <w:p w14:paraId="23E03DCA" w14:textId="77777777" w:rsidR="00306944" w:rsidRPr="00306944" w:rsidRDefault="00306944" w:rsidP="00F47E76">
      <w:pPr>
        <w:pStyle w:val="Nadpis1"/>
        <w:ind w:left="426" w:hanging="426"/>
      </w:pPr>
      <w:bookmarkStart w:id="28" w:name="_Toc478136873"/>
      <w:bookmarkStart w:id="29" w:name="_Toc187941341"/>
      <w:r w:rsidRPr="00306944">
        <w:t>Vliv na životní prostředí</w:t>
      </w:r>
      <w:bookmarkEnd w:id="28"/>
      <w:bookmarkEnd w:id="29"/>
    </w:p>
    <w:p w14:paraId="5842CB29" w14:textId="2A678EEF" w:rsidR="0072485C" w:rsidRDefault="0072485C" w:rsidP="00221FCF">
      <w:pPr>
        <w:ind w:left="454"/>
      </w:pPr>
      <w:bookmarkStart w:id="30" w:name="_Toc478136874"/>
      <w:r w:rsidRPr="0072485C">
        <w:t xml:space="preserve">Vzhledem k tomu, že nově navržené rozvody </w:t>
      </w:r>
      <w:r w:rsidR="00B955EE">
        <w:t>ZTI</w:t>
      </w:r>
      <w:r w:rsidRPr="0072485C">
        <w:t xml:space="preserve"> budu využívat kapacit</w:t>
      </w:r>
      <w:r>
        <w:t>y stávajících objektových přípojek</w:t>
      </w:r>
      <w:r w:rsidR="00E265A8" w:rsidRPr="00E265A8">
        <w:t xml:space="preserve"> </w:t>
      </w:r>
      <w:r w:rsidR="00194B6B">
        <w:t xml:space="preserve">vybudovaných </w:t>
      </w:r>
      <w:r w:rsidR="00E265A8" w:rsidRPr="00FB3A79">
        <w:t>v rámci předcházejícího stavebního záměru</w:t>
      </w:r>
      <w:r>
        <w:t xml:space="preserve">, </w:t>
      </w:r>
      <w:bookmarkStart w:id="31" w:name="_Hlk104810558"/>
      <w:r w:rsidRPr="0072485C">
        <w:t>nedojde tak k negativnímu ovlivnění životní prostředí.</w:t>
      </w:r>
    </w:p>
    <w:p w14:paraId="1761F333" w14:textId="7DF11F9A" w:rsidR="00306944" w:rsidRPr="00306944" w:rsidRDefault="00E265A8" w:rsidP="00F47E76">
      <w:pPr>
        <w:pStyle w:val="Nadpis1"/>
        <w:ind w:left="426" w:hanging="426"/>
      </w:pPr>
      <w:bookmarkStart w:id="32" w:name="_Toc187941342"/>
      <w:bookmarkEnd w:id="31"/>
      <w:r>
        <w:t>O</w:t>
      </w:r>
      <w:r w:rsidR="00306944" w:rsidRPr="00306944">
        <w:t>dpady</w:t>
      </w:r>
      <w:bookmarkEnd w:id="30"/>
      <w:bookmarkEnd w:id="32"/>
    </w:p>
    <w:p w14:paraId="4DBB6F36" w14:textId="77777777" w:rsidR="00C7419F" w:rsidRPr="0089108E" w:rsidRDefault="00C7419F" w:rsidP="00221FCF">
      <w:pPr>
        <w:ind w:left="454"/>
      </w:pPr>
      <w:r w:rsidRPr="0089108E">
        <w:t>Při montáži, provozu a servisu vznikají následující odpady, které je povinen dodavatel, provozovatel či servisní organizace ekologicky zlikvidovat v souladu s platnou legislativou, zejména pak dle zákona č. 185/2001 Sb. O odpadech a ve znění pozdějších úprav.</w:t>
      </w:r>
    </w:p>
    <w:p w14:paraId="2AA657B7" w14:textId="77777777" w:rsidR="00C7419F" w:rsidRPr="0089108E" w:rsidRDefault="00C7419F" w:rsidP="00221FCF">
      <w:pPr>
        <w:ind w:left="454"/>
      </w:pPr>
      <w:r w:rsidRPr="0089108E">
        <w:t>Jedná se o následující materiály:</w:t>
      </w:r>
    </w:p>
    <w:p w14:paraId="4A7FCCF0" w14:textId="77777777" w:rsidR="00C7419F" w:rsidRPr="0089108E" w:rsidRDefault="00C7419F" w:rsidP="00221FCF">
      <w:pPr>
        <w:ind w:left="454"/>
      </w:pPr>
      <w:r w:rsidRPr="0089108E">
        <w:lastRenderedPageBreak/>
        <w:t>Obaly – fólie, polystyrénové tvarovky a kartónové obaly</w:t>
      </w:r>
    </w:p>
    <w:p w14:paraId="23E5FBA4" w14:textId="77777777" w:rsidR="00C7419F" w:rsidRPr="0089108E" w:rsidRDefault="00C7419F" w:rsidP="00221FCF">
      <w:pPr>
        <w:ind w:left="454"/>
      </w:pPr>
      <w:r w:rsidRPr="0089108E">
        <w:t>Ocelový šrot – plechy a válcované ocelové profily pozinkované nebo jinak pokovené proti korozi</w:t>
      </w:r>
    </w:p>
    <w:p w14:paraId="48F37DFF" w14:textId="3BF72535" w:rsidR="00C7419F" w:rsidRPr="0089108E" w:rsidRDefault="00C7419F" w:rsidP="00221FCF">
      <w:pPr>
        <w:ind w:left="454"/>
      </w:pPr>
      <w:r w:rsidRPr="0089108E">
        <w:t>Plastová potrubí</w:t>
      </w:r>
    </w:p>
    <w:p w14:paraId="40357B0D" w14:textId="77777777" w:rsidR="00C7419F" w:rsidRDefault="00C7419F" w:rsidP="00221FCF">
      <w:pPr>
        <w:ind w:left="454"/>
      </w:pPr>
      <w:r w:rsidRPr="0089108E">
        <w:t>Tepelné izolace</w:t>
      </w:r>
    </w:p>
    <w:p w14:paraId="0E13443A" w14:textId="57CCC3CD" w:rsidR="00C7419F" w:rsidRPr="0089108E" w:rsidRDefault="00C7419F" w:rsidP="00221FCF">
      <w:pPr>
        <w:ind w:left="454"/>
      </w:pPr>
      <w:r>
        <w:t>Kabely</w:t>
      </w:r>
    </w:p>
    <w:p w14:paraId="5EBE6C46" w14:textId="77777777" w:rsidR="00C7419F" w:rsidRDefault="00C7419F" w:rsidP="00221FCF">
      <w:pPr>
        <w:ind w:left="454"/>
      </w:pPr>
      <w:r w:rsidRPr="0089108E">
        <w:t>Opotřebované, nebo jinak znehodnocené části zařízení, montážní pomůcky a nástroje.</w:t>
      </w:r>
    </w:p>
    <w:p w14:paraId="1DE773FC" w14:textId="77777777" w:rsidR="00306944" w:rsidRPr="00306944" w:rsidRDefault="00306944" w:rsidP="00F47E76">
      <w:pPr>
        <w:pStyle w:val="Nadpis1"/>
        <w:ind w:left="426" w:hanging="426"/>
      </w:pPr>
      <w:bookmarkStart w:id="33" w:name="_Toc478136875"/>
      <w:bookmarkStart w:id="34" w:name="_Toc187941343"/>
      <w:r w:rsidRPr="00306944">
        <w:t>Všeobecná ustanovení</w:t>
      </w:r>
      <w:bookmarkEnd w:id="33"/>
      <w:bookmarkEnd w:id="34"/>
    </w:p>
    <w:p w14:paraId="53594344" w14:textId="3092185D" w:rsidR="00661B9F" w:rsidRDefault="00661B9F" w:rsidP="00F47E76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35" w:name="_Toc478135582"/>
      <w:bookmarkStart w:id="36" w:name="_Toc187941344"/>
      <w:r w:rsidRPr="00F47E76">
        <w:rPr>
          <w:sz w:val="24"/>
          <w:szCs w:val="24"/>
        </w:rPr>
        <w:t>Dodávka, montáž</w:t>
      </w:r>
      <w:bookmarkEnd w:id="35"/>
      <w:r w:rsidRPr="00F47E76">
        <w:rPr>
          <w:sz w:val="24"/>
          <w:szCs w:val="24"/>
        </w:rPr>
        <w:t xml:space="preserve"> a kompletace</w:t>
      </w:r>
      <w:bookmarkEnd w:id="36"/>
    </w:p>
    <w:p w14:paraId="5C84DC31" w14:textId="77777777" w:rsidR="00B1669E" w:rsidRPr="00BE3382" w:rsidRDefault="00B1669E" w:rsidP="00B1669E">
      <w:pPr>
        <w:ind w:left="426"/>
      </w:pPr>
      <w:bookmarkStart w:id="37" w:name="_Hlk139088527"/>
      <w:r w:rsidRPr="00BE3382">
        <w:t xml:space="preserve">Dodávku, montáž a kompletaci musí provádět odborně způsobilá firma, která je proškolená výrobcem, prodejcem nebo distributorem navržených zařízení, </w:t>
      </w:r>
      <w:proofErr w:type="gramStart"/>
      <w:r w:rsidRPr="00BE3382">
        <w:t>komponentů,</w:t>
      </w:r>
      <w:proofErr w:type="gramEnd"/>
      <w:r w:rsidRPr="00BE3382">
        <w:t xml:space="preserve"> atd.</w:t>
      </w:r>
    </w:p>
    <w:p w14:paraId="60FCA363" w14:textId="58746939" w:rsidR="00B1669E" w:rsidRPr="00B1669E" w:rsidRDefault="00B1669E" w:rsidP="00B1669E">
      <w:pPr>
        <w:ind w:left="426"/>
      </w:pPr>
      <w:r w:rsidRPr="00B1669E">
        <w:t>Při montáži musí být dodržovány předpisy výrobců jednotlivých komponentů včetně odpovídajících platných českých technických norem, technických pravidel, vyhlášek a nařízení.</w:t>
      </w:r>
    </w:p>
    <w:p w14:paraId="57150945" w14:textId="77777777" w:rsidR="00B1669E" w:rsidRPr="00B1669E" w:rsidRDefault="00B1669E" w:rsidP="00B1669E">
      <w:pPr>
        <w:ind w:left="426"/>
      </w:pPr>
      <w:r w:rsidRPr="00B1669E">
        <w:t>Projektová dokumentace tvoří jeden celek a je nutno, zvláště při stanovení ceny se s ní komplexně seznámit. V případě, že ten, kdo s dokumentací pracuje, shledá určitou disproporci mezi textovou a výkresovou částí, je nutno při stanovení ceny vždy počítat s takovou variantou, za kterou dodavatel vzhledem ke své fundovanosti a odbornosti vezme plné garance ve vztahu k požadovanému výsledku. V takovémto případě je dodavatel povinen v ceně počítat s nápravou daného technického řešení a investora na tuto skutečnost upozornit. V případě rozporu mezi jednotlivými částmi projektové dokumentaci je nutné na daný rozpor upozornit i projektanta a vyžádat si jeho oficiální stanovisko.</w:t>
      </w:r>
    </w:p>
    <w:p w14:paraId="5D118304" w14:textId="77777777" w:rsidR="00B1669E" w:rsidRPr="00B1669E" w:rsidRDefault="00B1669E" w:rsidP="00B1669E">
      <w:pPr>
        <w:ind w:left="426"/>
      </w:pPr>
      <w:r w:rsidRPr="00B1669E">
        <w:t>Před zahájením dodávek a montáží (ještě před objednáním zařízení a materiálů) je nutno provést kontrolu, zda stav na stavbě odpovídá projektové dokumentaci. Bez této kontroly není možno brát záruky za škody vzniklé vynecháním této kontroly.</w:t>
      </w:r>
    </w:p>
    <w:p w14:paraId="03DC2053" w14:textId="77777777" w:rsidR="00B1669E" w:rsidRPr="00BE3382" w:rsidRDefault="00B1669E" w:rsidP="00B1669E">
      <w:pPr>
        <w:ind w:left="426"/>
      </w:pPr>
      <w:r w:rsidRPr="00B1669E">
        <w:t>Každý dodavatel si musí zkontrolovat a upravit projekt dle vlastních zvyklostí včetně vypracování dodavatelská/dílenská/výrobní dokumentaci s detaily i montážní specifikací v rámci vlastní přípravy zakázky</w:t>
      </w:r>
      <w:r w:rsidRPr="00BE3382">
        <w:t>.</w:t>
      </w:r>
    </w:p>
    <w:p w14:paraId="02A3C81F" w14:textId="77777777" w:rsidR="00B1669E" w:rsidRPr="00BE3382" w:rsidRDefault="00B1669E" w:rsidP="00B1669E">
      <w:pPr>
        <w:ind w:left="426"/>
      </w:pPr>
      <w:r w:rsidRPr="00BE3382">
        <w:t xml:space="preserve">V případě, že jsou v projektové dokumentaci uvedeny typy výrobků, jedná se ve smyslu zákona č. 134/2016 Sb. (§89, odst. 6), o </w:t>
      </w:r>
      <w:proofErr w:type="gramStart"/>
      <w:r w:rsidRPr="00BE3382">
        <w:t>referenční</w:t>
      </w:r>
      <w:proofErr w:type="gramEnd"/>
      <w:r w:rsidRPr="00BE3382">
        <w:t xml:space="preserve"> resp. srovnatelný výrobek nebo řešení, které určují nejnižší a srovnatelný standard kvality. Dodavatel má v tomto případě možnost použít jiných kvalitativně a technicky obdobných nebo kvalitnějších řešení nebo výrobků, ale musí zadavatele na danou skutečnost upozornit. Definitivní schválení obdobných nebo kvalitnějších řešení/výrobků musí být schváleno zadavatelem, ale i tak zhotovitel přejímá odpovědnost za správnost náhrady s odpovídajícími nebo kvalitnějšími parametry, než je referenční výrobek/řešení. Rovněž zhotovitel musí zajistit případné úpravy v projektech ostatních navazujících profesí včetně celkové koordinace. Veškeré případné změny vyvolané náhradou řešení/výrobků tedy jdou k tíží zhotovitele.</w:t>
      </w:r>
    </w:p>
    <w:p w14:paraId="6040F366" w14:textId="77777777" w:rsidR="00B1669E" w:rsidRPr="00BE3382" w:rsidRDefault="00B1669E" w:rsidP="00B1669E">
      <w:pPr>
        <w:ind w:left="426"/>
      </w:pPr>
      <w:r w:rsidRPr="00BE3382">
        <w:lastRenderedPageBreak/>
        <w:t xml:space="preserve">V případě změny či úpravy projektové dokumentace investorem, zadavatelem, </w:t>
      </w:r>
      <w:proofErr w:type="gramStart"/>
      <w:r w:rsidRPr="00BE3382">
        <w:t>dodavatelem,</w:t>
      </w:r>
      <w:proofErr w:type="gramEnd"/>
      <w:r w:rsidRPr="00BE3382">
        <w:t xml:space="preserve"> atd. nebo při použití projektu k jiným než domluveným účelům (pokud nebyly odsouhlaseny zpracovatelem) nebere zpracovatel odpovědnost za jakékoliv případné škody nebo více náklady s tím spojené a zároveň zanikají veškeré zpracovatelem garantované záruky.</w:t>
      </w:r>
    </w:p>
    <w:p w14:paraId="36C67B5B" w14:textId="77777777" w:rsidR="00B1669E" w:rsidRPr="00BE3382" w:rsidRDefault="00B1669E" w:rsidP="00B1669E">
      <w:pPr>
        <w:ind w:left="426"/>
      </w:pPr>
      <w:r w:rsidRPr="00BE3382">
        <w:t>Zhotovitel je povinen zajistit, že veškerá zařízení a materiály používané při výstavbě byly v souladu s projektovou dokumentací, odpovídajícími českými normami, technickými pravidly, vyhláškami a nařízeními, což doloží platnými prohlášeními, atesty, certifikáty a revizemi.</w:t>
      </w:r>
    </w:p>
    <w:p w14:paraId="777720BB" w14:textId="77777777" w:rsidR="00B1669E" w:rsidRPr="00BE3382" w:rsidRDefault="00B1669E" w:rsidP="00B1669E">
      <w:pPr>
        <w:ind w:left="426"/>
      </w:pPr>
      <w:r w:rsidRPr="00BE3382">
        <w:t>Při montáži je nutné udržovat zařízení a potrubní díly v čistotě a např. při zvýšené prašnosti bude třeba volné částí zařízení a konce rozvodů zaslepit proti vniknutí nečistot z okolí i ze stavby.</w:t>
      </w:r>
    </w:p>
    <w:p w14:paraId="302F9B7F" w14:textId="77777777" w:rsidR="00B1669E" w:rsidRPr="00BE3382" w:rsidRDefault="00B1669E" w:rsidP="00B1669E">
      <w:pPr>
        <w:ind w:left="426"/>
      </w:pPr>
      <w:r w:rsidRPr="00BE3382">
        <w:t xml:space="preserve">Veškeré práce v rámci realizace včetně provádění zkoušek, </w:t>
      </w:r>
      <w:proofErr w:type="gramStart"/>
      <w:r w:rsidRPr="00BE3382">
        <w:t>revizí,</w:t>
      </w:r>
      <w:proofErr w:type="gramEnd"/>
      <w:r w:rsidRPr="00BE3382">
        <w:t xml:space="preserve"> atd. musí být zapsány do stavebného deníku.</w:t>
      </w:r>
    </w:p>
    <w:p w14:paraId="3704CE20" w14:textId="77777777" w:rsidR="00661B9F" w:rsidRPr="00F47E76" w:rsidRDefault="0016774D" w:rsidP="00F47E76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38" w:name="_Toc478135583"/>
      <w:bookmarkStart w:id="39" w:name="_Toc187941345"/>
      <w:bookmarkEnd w:id="37"/>
      <w:r w:rsidRPr="00F47E76">
        <w:rPr>
          <w:sz w:val="24"/>
          <w:szCs w:val="24"/>
        </w:rPr>
        <w:t xml:space="preserve">Uvedení </w:t>
      </w:r>
      <w:r w:rsidR="008F7C77">
        <w:rPr>
          <w:sz w:val="24"/>
          <w:szCs w:val="24"/>
        </w:rPr>
        <w:t xml:space="preserve">do </w:t>
      </w:r>
      <w:r w:rsidR="00661B9F" w:rsidRPr="00F47E76">
        <w:rPr>
          <w:sz w:val="24"/>
          <w:szCs w:val="24"/>
        </w:rPr>
        <w:t>provozu</w:t>
      </w:r>
      <w:bookmarkEnd w:id="38"/>
      <w:bookmarkEnd w:id="39"/>
    </w:p>
    <w:p w14:paraId="3EFAE9A8" w14:textId="77777777" w:rsidR="00B1669E" w:rsidRPr="00BE3382" w:rsidRDefault="00B1669E" w:rsidP="00B1669E">
      <w:pPr>
        <w:ind w:left="426"/>
      </w:pPr>
      <w:r w:rsidRPr="00BE3382">
        <w:t xml:space="preserve">Uvedení zařízení do provozu musí provést odborně způsobilá firma, která zakázku realizovala a je proškolená výrobcem, prodejcem nebo distributorem navržených zařízení, </w:t>
      </w:r>
      <w:proofErr w:type="gramStart"/>
      <w:r w:rsidRPr="00BE3382">
        <w:t>komponentů,</w:t>
      </w:r>
      <w:proofErr w:type="gramEnd"/>
      <w:r w:rsidRPr="00BE3382">
        <w:t xml:space="preserve"> atd.</w:t>
      </w:r>
    </w:p>
    <w:p w14:paraId="3AE29C70" w14:textId="1005C7AC" w:rsidR="00B1669E" w:rsidRPr="00E03C28" w:rsidRDefault="00B1669E" w:rsidP="00B1669E">
      <w:pPr>
        <w:ind w:left="426"/>
      </w:pPr>
      <w:r w:rsidRPr="00E03C28">
        <w:t xml:space="preserve">Nejprve musí být provedená montáž zařízení a jejich následné připojení na veškeré </w:t>
      </w:r>
      <w:proofErr w:type="gramStart"/>
      <w:r w:rsidRPr="00E03C28">
        <w:t>rozvody,</w:t>
      </w:r>
      <w:proofErr w:type="gramEnd"/>
      <w:r w:rsidRPr="00E03C28">
        <w:t xml:space="preserve"> atd.</w:t>
      </w:r>
    </w:p>
    <w:p w14:paraId="7E3DA8C8" w14:textId="13D8AA0F" w:rsidR="00565A27" w:rsidRPr="00B1669E" w:rsidRDefault="004539B2" w:rsidP="00B1669E">
      <w:pPr>
        <w:ind w:left="426"/>
      </w:pPr>
      <w:r w:rsidRPr="00B1669E">
        <w:t xml:space="preserve">Po provedení montáže rozvodů vody včetně armatur se následně uskuteční tlaková zkouška, proplach, úplné napuštění a </w:t>
      </w:r>
      <w:r w:rsidR="00B1669E">
        <w:t xml:space="preserve">případné </w:t>
      </w:r>
      <w:r w:rsidRPr="00B1669E">
        <w:t>odvzdušnění rozvodů.</w:t>
      </w:r>
      <w:r w:rsidR="00565A27" w:rsidRPr="00B1669E">
        <w:t xml:space="preserve"> Tlakové zkoušky budou provedeny dle ČSN 75 5911 a o výsledku zkoušek bude sepsán zápis. </w:t>
      </w:r>
      <w:r w:rsidR="002600DC" w:rsidRPr="00B1669E">
        <w:t>Po proplachu rozvodů je nutné provést vyčištění filtrů a teprve pak následné napuštění média do rozvodů.</w:t>
      </w:r>
    </w:p>
    <w:p w14:paraId="1E80F446" w14:textId="5DFCC659" w:rsidR="003A36E1" w:rsidRDefault="003A36E1" w:rsidP="00B1669E">
      <w:pPr>
        <w:ind w:left="426"/>
      </w:pPr>
      <w:r w:rsidRPr="00B1669E">
        <w:t xml:space="preserve">Po provedení montáže rozvodů splaškové se následně provede zkouška těsnosti dle ČSN </w:t>
      </w:r>
      <w:r w:rsidR="00B542AA">
        <w:t xml:space="preserve">          </w:t>
      </w:r>
      <w:r w:rsidRPr="00B1669E">
        <w:t xml:space="preserve">EN 1610 a ČSN 75 0905 a o výsledku tlakové zkoušky bude sepsán zápis. </w:t>
      </w:r>
    </w:p>
    <w:p w14:paraId="4AB8F6B9" w14:textId="1FCF65E9" w:rsidR="00B1669E" w:rsidRPr="007B67DB" w:rsidRDefault="00B1669E" w:rsidP="007B67DB">
      <w:pPr>
        <w:ind w:left="426"/>
      </w:pPr>
      <w:r w:rsidRPr="00B1669E">
        <w:t xml:space="preserve">U plynových rozvodech a odběrných zařízení bude provedena tlaková zkouška dle </w:t>
      </w:r>
      <w:r w:rsidR="007B67DB">
        <w:t xml:space="preserve">ČSN EN 1775. </w:t>
      </w:r>
      <w:r w:rsidRPr="00B25A6F">
        <w:t xml:space="preserve">Na </w:t>
      </w:r>
      <w:r w:rsidR="00DB51D0">
        <w:t>p</w:t>
      </w:r>
      <w:r w:rsidRPr="00B25A6F">
        <w:t xml:space="preserve">lynovodu musí být provedena </w:t>
      </w:r>
      <w:r>
        <w:t xml:space="preserve">i </w:t>
      </w:r>
      <w:r w:rsidRPr="00B25A6F">
        <w:t>výchozí revize</w:t>
      </w:r>
      <w:r w:rsidRPr="00B1669E">
        <w:t xml:space="preserve"> dle</w:t>
      </w:r>
      <w:r w:rsidR="00DB51D0">
        <w:t xml:space="preserve"> </w:t>
      </w:r>
      <w:r w:rsidR="00DB51D0" w:rsidRPr="00DB51D0">
        <w:t>N</w:t>
      </w:r>
      <w:r w:rsidR="00DB51D0">
        <w:t>ařízení vlády č. 191/2022 Sb.</w:t>
      </w:r>
    </w:p>
    <w:p w14:paraId="5427DF65" w14:textId="305C7E79" w:rsidR="004539B2" w:rsidRPr="00B1669E" w:rsidRDefault="004539B2" w:rsidP="00B1669E">
      <w:pPr>
        <w:ind w:left="426"/>
      </w:pPr>
      <w:r w:rsidRPr="00B1669E">
        <w:t xml:space="preserve">Veškeré rozvody vedené pod </w:t>
      </w:r>
      <w:r w:rsidR="00B1669E">
        <w:t>podlahou</w:t>
      </w:r>
      <w:r w:rsidRPr="00B1669E">
        <w:t xml:space="preserve"> nebo ve </w:t>
      </w:r>
      <w:r w:rsidR="00B1669E">
        <w:t xml:space="preserve">drážkách </w:t>
      </w:r>
      <w:r w:rsidRPr="00B1669E">
        <w:t>stavebních konstrukcích musí být stavebně zapraveny až po úspěšném provedení tlakových zkoušek a zkoušk</w:t>
      </w:r>
      <w:r w:rsidR="00EC2D7A" w:rsidRPr="00B1669E">
        <w:t>y</w:t>
      </w:r>
      <w:r w:rsidRPr="00B1669E">
        <w:t xml:space="preserve"> těsnosti. </w:t>
      </w:r>
    </w:p>
    <w:p w14:paraId="18B207DA" w14:textId="77777777" w:rsidR="004539B2" w:rsidRDefault="004539B2" w:rsidP="00B1669E">
      <w:pPr>
        <w:ind w:left="426"/>
      </w:pPr>
      <w:r w:rsidRPr="00B1669E">
        <w:t>Před napuštěním médií do jednotlivých rozvodů je nutné nejprve zkontrolovat uzavření všech ručních armatur, přes které může médium z rozvodů „uniknout“.</w:t>
      </w:r>
    </w:p>
    <w:p w14:paraId="2E0C80DC" w14:textId="77777777" w:rsidR="00B1669E" w:rsidRDefault="00B1669E" w:rsidP="00B1669E">
      <w:pPr>
        <w:ind w:left="426"/>
      </w:pPr>
      <w:r w:rsidRPr="00B1669E">
        <w:t>U všech elektrických zařízení budou provedeny revize dle ČSN 33 1500.</w:t>
      </w:r>
    </w:p>
    <w:p w14:paraId="3C331227" w14:textId="77777777" w:rsidR="00661B9F" w:rsidRDefault="0016774D" w:rsidP="00F47E76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40" w:name="_Toc478135584"/>
      <w:bookmarkStart w:id="41" w:name="_Toc187941346"/>
      <w:r w:rsidRPr="00F47E76">
        <w:rPr>
          <w:sz w:val="24"/>
          <w:szCs w:val="24"/>
        </w:rPr>
        <w:t xml:space="preserve">Provoz, </w:t>
      </w:r>
      <w:r w:rsidR="00661B9F" w:rsidRPr="00F47E76">
        <w:rPr>
          <w:sz w:val="24"/>
          <w:szCs w:val="24"/>
        </w:rPr>
        <w:t>obsluha, údržba</w:t>
      </w:r>
      <w:bookmarkEnd w:id="40"/>
      <w:r w:rsidR="00661B9F" w:rsidRPr="00F47E76">
        <w:rPr>
          <w:sz w:val="24"/>
          <w:szCs w:val="24"/>
        </w:rPr>
        <w:t xml:space="preserve"> a servis</w:t>
      </w:r>
      <w:bookmarkEnd w:id="41"/>
    </w:p>
    <w:p w14:paraId="4B2BC6AB" w14:textId="77777777" w:rsidR="007B67DB" w:rsidRPr="00DE27A4" w:rsidRDefault="007B67DB" w:rsidP="007B67DB">
      <w:pPr>
        <w:ind w:left="426"/>
      </w:pPr>
      <w:r w:rsidRPr="00DE27A4">
        <w:t>Jednotlivá zařízení a rozvody lze využívat pouze k účelům, ke kterým jsou určena.</w:t>
      </w:r>
    </w:p>
    <w:p w14:paraId="697176B8" w14:textId="77777777" w:rsidR="007B67DB" w:rsidRPr="003B357D" w:rsidRDefault="007B67DB" w:rsidP="007B67DB">
      <w:pPr>
        <w:ind w:left="426"/>
      </w:pPr>
      <w:r w:rsidRPr="003B357D">
        <w:t xml:space="preserve">Údržbu a servis zařízení musí provádět odborná servisní organizace, která je proškolená výrobcem, prodejcem nebo distributorem navržených zařízení, </w:t>
      </w:r>
      <w:proofErr w:type="gramStart"/>
      <w:r w:rsidRPr="003B357D">
        <w:t>komponentů,</w:t>
      </w:r>
      <w:proofErr w:type="gramEnd"/>
      <w:r w:rsidRPr="003B357D">
        <w:t xml:space="preserve"> atd.</w:t>
      </w:r>
    </w:p>
    <w:p w14:paraId="40E46090" w14:textId="77777777" w:rsidR="007B67DB" w:rsidRPr="003B357D" w:rsidRDefault="007B67DB" w:rsidP="007B67DB">
      <w:pPr>
        <w:ind w:left="426"/>
      </w:pPr>
      <w:r w:rsidRPr="003B357D">
        <w:t>Zhotovitel vypracuje provozní řády, se kterým při předání díla seznámí investorem určeného pracovníka, který bude plně poučen/proškolen o nastavení, ovládání a obsluze zařízení.</w:t>
      </w:r>
    </w:p>
    <w:p w14:paraId="1459477C" w14:textId="77777777" w:rsidR="007B67DB" w:rsidRPr="00DE27A4" w:rsidRDefault="007B67DB" w:rsidP="007B67DB">
      <w:pPr>
        <w:ind w:left="426"/>
      </w:pPr>
      <w:r w:rsidRPr="00DE27A4">
        <w:t xml:space="preserve">Pro spolehlivý provoz u systému vytápění je nutné provádět jejich pravidelnou kontrolu, údržbu a servis (minimálně dvakrát ročně vyčistit nebo vyměnit filtry, překontrolovat funkčnost </w:t>
      </w:r>
      <w:r w:rsidRPr="00DE27A4">
        <w:lastRenderedPageBreak/>
        <w:t xml:space="preserve">uzavíracích, regulačních, pojistných a odvzdušňovacích armatur včetně přetlaku plynu v expanzní </w:t>
      </w:r>
      <w:proofErr w:type="gramStart"/>
      <w:r w:rsidRPr="00DE27A4">
        <w:t>nádobě,</w:t>
      </w:r>
      <w:proofErr w:type="gramEnd"/>
      <w:r w:rsidRPr="00DE27A4">
        <w:t xml:space="preserve"> atd.). </w:t>
      </w:r>
    </w:p>
    <w:p w14:paraId="7A43E439" w14:textId="77777777" w:rsidR="007B67DB" w:rsidRPr="00DE27A4" w:rsidRDefault="007B67DB" w:rsidP="007B67DB">
      <w:pPr>
        <w:ind w:left="426"/>
      </w:pPr>
      <w:r w:rsidRPr="00DE27A4">
        <w:t xml:space="preserve">Při provozu, obsluze, údržbě a servisu jednotlivých systémů a zařízení včetně rozvodů a komponentů je nutné se řídit všemi předpisy výrobců včetně vyhlášek i nařízení týkajících se bezpečnosti práce. </w:t>
      </w:r>
    </w:p>
    <w:p w14:paraId="19975851" w14:textId="77777777" w:rsidR="007B67DB" w:rsidRPr="00DE27A4" w:rsidRDefault="007B67DB" w:rsidP="007B67DB">
      <w:pPr>
        <w:ind w:left="426"/>
      </w:pPr>
      <w:r w:rsidRPr="00DE27A4">
        <w:t>Uživatel, nebo jím pověřená osoba či organizace, bude vést deník údržby, revizí nebo kontrol.</w:t>
      </w:r>
    </w:p>
    <w:p w14:paraId="0A5DF634" w14:textId="77777777" w:rsidR="007B67DB" w:rsidRPr="00A76BE3" w:rsidRDefault="007B67DB" w:rsidP="007B67DB">
      <w:pPr>
        <w:ind w:left="426"/>
      </w:pPr>
      <w:r w:rsidRPr="00111CA1">
        <w:t>Za provádění pravidelných kontrol nese zodpovědnost provozovatel zařízení, přičemž kontroly</w:t>
      </w:r>
      <w:r>
        <w:t xml:space="preserve">/revize </w:t>
      </w:r>
      <w:r w:rsidRPr="00111CA1">
        <w:t>smí provádět pouze certifikovaná</w:t>
      </w:r>
      <w:r>
        <w:t xml:space="preserve">/oprávněná </w:t>
      </w:r>
      <w:r w:rsidRPr="00111CA1">
        <w:t>osoba.</w:t>
      </w:r>
      <w:r w:rsidRPr="00A76BE3">
        <w:t xml:space="preserve"> </w:t>
      </w:r>
    </w:p>
    <w:p w14:paraId="27047F8A" w14:textId="77777777" w:rsidR="00661B9F" w:rsidRPr="00F47E76" w:rsidRDefault="00661B9F" w:rsidP="00F47E76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42" w:name="_Toc478135585"/>
      <w:bookmarkStart w:id="43" w:name="_Toc187941347"/>
      <w:r w:rsidRPr="00F47E76">
        <w:rPr>
          <w:sz w:val="24"/>
          <w:szCs w:val="24"/>
        </w:rPr>
        <w:t>Bezpečnostní zásady</w:t>
      </w:r>
      <w:bookmarkEnd w:id="42"/>
      <w:bookmarkEnd w:id="43"/>
    </w:p>
    <w:p w14:paraId="6914EE45" w14:textId="77777777" w:rsidR="007E4385" w:rsidRPr="00BD5C0E" w:rsidRDefault="007E4385" w:rsidP="007B67DB">
      <w:pPr>
        <w:ind w:left="426"/>
      </w:pPr>
      <w:r w:rsidRPr="00BD5C0E">
        <w:t xml:space="preserve">Opravy, údržbu a obsluhu elektrického zařízení a instalace smí provádět pouze pracovník s odbornou kvalifikací, který za tyto práce přebírá záruku a vyhovuje zejména ČSN 33 </w:t>
      </w:r>
      <w:proofErr w:type="gramStart"/>
      <w:r w:rsidRPr="00BD5C0E">
        <w:t xml:space="preserve">2000,   </w:t>
      </w:r>
      <w:proofErr w:type="gramEnd"/>
      <w:r w:rsidRPr="00BD5C0E">
        <w:t xml:space="preserve">         ČSN 33 1600, ČSN 33 1500, vyhlášce č. 250/2021 Sb., ale i ostatním platným českým norám, technickým pravidlům, vyhláškám a nařízením.</w:t>
      </w:r>
    </w:p>
    <w:p w14:paraId="6305C82C" w14:textId="77777777" w:rsidR="007E4385" w:rsidRPr="00BD5C0E" w:rsidRDefault="007E4385" w:rsidP="007B67DB">
      <w:pPr>
        <w:ind w:left="426"/>
      </w:pPr>
      <w:r w:rsidRPr="00BD5C0E">
        <w:t>Svářečské práce smějí vykonávat pouze fyzické osoby, které mají zkoušku podle ČSN EN 278-1.</w:t>
      </w:r>
    </w:p>
    <w:p w14:paraId="65E01F69" w14:textId="77777777" w:rsidR="00306944" w:rsidRPr="00306944" w:rsidRDefault="00306944" w:rsidP="00F47E76">
      <w:pPr>
        <w:pStyle w:val="Nadpis1"/>
        <w:ind w:left="426" w:hanging="426"/>
      </w:pPr>
      <w:bookmarkStart w:id="44" w:name="_Toc478136880"/>
      <w:bookmarkStart w:id="45" w:name="_Toc187941348"/>
      <w:r w:rsidRPr="00306944">
        <w:t>Požadavky na stavbu</w:t>
      </w:r>
      <w:r w:rsidR="00EB6F91">
        <w:t xml:space="preserve"> </w:t>
      </w:r>
      <w:r w:rsidRPr="00306944">
        <w:t xml:space="preserve">a </w:t>
      </w:r>
      <w:r w:rsidR="00A2012F">
        <w:t>ostatní</w:t>
      </w:r>
      <w:r w:rsidRPr="00306944">
        <w:t xml:space="preserve"> profese</w:t>
      </w:r>
      <w:bookmarkEnd w:id="44"/>
      <w:bookmarkEnd w:id="45"/>
    </w:p>
    <w:p w14:paraId="6221DAEE" w14:textId="77777777" w:rsidR="00306944" w:rsidRPr="00F47E76" w:rsidRDefault="00306944" w:rsidP="00F47E76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46" w:name="_Toc478136881"/>
      <w:bookmarkStart w:id="47" w:name="_Toc187941349"/>
      <w:r w:rsidRPr="00F47E76">
        <w:rPr>
          <w:sz w:val="24"/>
          <w:szCs w:val="24"/>
        </w:rPr>
        <w:t>Stavba</w:t>
      </w:r>
      <w:bookmarkEnd w:id="46"/>
      <w:bookmarkEnd w:id="47"/>
    </w:p>
    <w:p w14:paraId="47D8C9DB" w14:textId="2670489B" w:rsidR="00A5550A" w:rsidRPr="00522770" w:rsidRDefault="00A5550A">
      <w:pPr>
        <w:pStyle w:val="Odstavecseseznamem"/>
        <w:numPr>
          <w:ilvl w:val="0"/>
          <w:numId w:val="4"/>
        </w:numPr>
        <w:ind w:left="709" w:hanging="425"/>
      </w:pPr>
      <w:r w:rsidRPr="00522770">
        <w:t xml:space="preserve">provedení </w:t>
      </w:r>
      <w:r w:rsidR="00AE2CEF" w:rsidRPr="00522770">
        <w:t xml:space="preserve">„obnažení“ stávajícího </w:t>
      </w:r>
      <w:r w:rsidR="00522770" w:rsidRPr="00522770">
        <w:t>svislého potrubí kanalizace pro možnost</w:t>
      </w:r>
      <w:r w:rsidR="005A40D2">
        <w:t xml:space="preserve"> úpravy</w:t>
      </w:r>
      <w:r w:rsidR="00522770" w:rsidRPr="00522770">
        <w:t xml:space="preserve"> </w:t>
      </w:r>
    </w:p>
    <w:p w14:paraId="217431A8" w14:textId="77777777" w:rsidR="003A418E" w:rsidRPr="00522770" w:rsidRDefault="003A418E">
      <w:pPr>
        <w:pStyle w:val="Odstavecseseznamem"/>
        <w:numPr>
          <w:ilvl w:val="0"/>
          <w:numId w:val="4"/>
        </w:numPr>
        <w:ind w:left="709" w:hanging="425"/>
      </w:pPr>
      <w:r w:rsidRPr="00522770">
        <w:t>statické posouzení zatížení stavebních konstrukcí pro možnost ukotvení zařízení, potrubí, komponentů do daných stavebních konstrukcí včetně všech prostupů, průrazů, otvorů a drážek</w:t>
      </w:r>
    </w:p>
    <w:p w14:paraId="01A1AC16" w14:textId="77777777" w:rsidR="003A418E" w:rsidRPr="00522770" w:rsidRDefault="003A418E">
      <w:pPr>
        <w:pStyle w:val="Odstavecseseznamem"/>
        <w:numPr>
          <w:ilvl w:val="0"/>
          <w:numId w:val="4"/>
        </w:numPr>
        <w:ind w:left="709" w:hanging="425"/>
      </w:pPr>
      <w:r w:rsidRPr="00522770">
        <w:t xml:space="preserve">zhotovení prostupů, průrazů, otvorů a drážek ve stavebních konstrukcích s dodávkou a montáží překladů, výztuží i chrániček do stavebních konstrukcí pro možnost instalace rozvodů i komponentů včetně následného stavebního zapravení (dozdění, provedení požárních ucpávek, utěsnění proti vnikání vody, akustické utěsnění, olemování, osazení chrániček od prostupů včetně zamezení kondenzace </w:t>
      </w:r>
      <w:proofErr w:type="gramStart"/>
      <w:r w:rsidRPr="00522770">
        <w:t>vody,</w:t>
      </w:r>
      <w:proofErr w:type="gramEnd"/>
      <w:r w:rsidRPr="00522770">
        <w:t xml:space="preserve"> atd.)</w:t>
      </w:r>
    </w:p>
    <w:p w14:paraId="3253885B" w14:textId="0719DAE7" w:rsidR="003A418E" w:rsidRPr="00522770" w:rsidRDefault="003A418E">
      <w:pPr>
        <w:pStyle w:val="Odstavecseseznamem"/>
        <w:numPr>
          <w:ilvl w:val="0"/>
          <w:numId w:val="4"/>
        </w:numPr>
        <w:ind w:left="709" w:hanging="425"/>
      </w:pPr>
      <w:r w:rsidRPr="00522770">
        <w:t>návrh a dodávka konstrukcí pro osazení zařizovacích předmětů a rozvodů v případě kdy není možné je kotvit do stavebních konstrukcí nebo je na ně přímo osadit z důvodu nedostatečné únosnosti dané stavební konstrukce</w:t>
      </w:r>
    </w:p>
    <w:p w14:paraId="5A0F7268" w14:textId="736DAB73" w:rsidR="003B2F31" w:rsidRPr="00522770" w:rsidRDefault="003B2F31">
      <w:pPr>
        <w:pStyle w:val="Odstavecseseznamem"/>
        <w:numPr>
          <w:ilvl w:val="0"/>
          <w:numId w:val="4"/>
        </w:numPr>
        <w:ind w:left="709" w:hanging="425"/>
      </w:pPr>
      <w:r w:rsidRPr="00522770">
        <w:t>po instalaci rozvodů do</w:t>
      </w:r>
      <w:r w:rsidR="00B61949" w:rsidRPr="00522770">
        <w:t>/pod/za</w:t>
      </w:r>
      <w:r w:rsidRPr="00522770">
        <w:t xml:space="preserve"> stavební konstrukc</w:t>
      </w:r>
      <w:r w:rsidR="00B61949" w:rsidRPr="00522770">
        <w:t>e</w:t>
      </w:r>
      <w:r w:rsidRPr="00522770">
        <w:t xml:space="preserve"> a provedení tlakových zkoušek nebo zkoušek těsnosti provést zalití</w:t>
      </w:r>
      <w:r w:rsidR="00264410" w:rsidRPr="00522770">
        <w:t xml:space="preserve">/zaklopení </w:t>
      </w:r>
      <w:r w:rsidRPr="00522770">
        <w:t xml:space="preserve">podlah, </w:t>
      </w:r>
      <w:bookmarkStart w:id="48" w:name="_Hlk84073544"/>
      <w:r w:rsidR="00264410" w:rsidRPr="00522770">
        <w:t xml:space="preserve">provedení </w:t>
      </w:r>
      <w:r w:rsidRPr="00522770">
        <w:t>předstěn a zapravení drážek</w:t>
      </w:r>
    </w:p>
    <w:bookmarkEnd w:id="48"/>
    <w:p w14:paraId="1DA4DB33" w14:textId="37D1E954" w:rsidR="003B2F31" w:rsidRPr="00522770" w:rsidRDefault="003B2F31">
      <w:pPr>
        <w:pStyle w:val="Odstavecseseznamem"/>
        <w:numPr>
          <w:ilvl w:val="0"/>
          <w:numId w:val="4"/>
        </w:numPr>
        <w:ind w:left="709" w:hanging="425"/>
      </w:pPr>
      <w:r w:rsidRPr="00522770">
        <w:t xml:space="preserve">dodávka a montáž revizní dvířka do předstěn nebo svislých zděných stavebních konstrukcí pro možnost přístupu </w:t>
      </w:r>
      <w:r w:rsidR="00153A23" w:rsidRPr="00522770">
        <w:t xml:space="preserve">čistícím kusům, </w:t>
      </w:r>
      <w:r w:rsidRPr="00522770">
        <w:t>armaturám</w:t>
      </w:r>
      <w:r w:rsidR="00522770" w:rsidRPr="00522770">
        <w:t xml:space="preserve">, </w:t>
      </w:r>
      <w:r w:rsidRPr="00522770">
        <w:t>regulačním komponentům v</w:t>
      </w:r>
      <w:r w:rsidR="00522770" w:rsidRPr="00522770">
        <w:t> </w:t>
      </w:r>
      <w:r w:rsidRPr="00522770">
        <w:t>rozvodech</w:t>
      </w:r>
      <w:r w:rsidR="00522770" w:rsidRPr="00522770">
        <w:t>, neutralizačního boxu</w:t>
      </w:r>
      <w:r w:rsidRPr="00522770">
        <w:t xml:space="preserve"> za předstěnou nebo ve </w:t>
      </w:r>
      <w:proofErr w:type="gramStart"/>
      <w:r w:rsidRPr="00522770">
        <w:t>stěně</w:t>
      </w:r>
      <w:r w:rsidR="003A6B6A">
        <w:t>,</w:t>
      </w:r>
      <w:proofErr w:type="gramEnd"/>
      <w:r w:rsidR="003A6B6A">
        <w:t xml:space="preserve"> atd.</w:t>
      </w:r>
    </w:p>
    <w:p w14:paraId="095F46CB" w14:textId="3110EE52" w:rsidR="003A418E" w:rsidRPr="00522770" w:rsidRDefault="003A418E">
      <w:pPr>
        <w:pStyle w:val="Odstavecseseznamem"/>
        <w:numPr>
          <w:ilvl w:val="0"/>
          <w:numId w:val="4"/>
        </w:numPr>
        <w:ind w:left="709" w:hanging="425"/>
      </w:pPr>
      <w:r w:rsidRPr="00522770">
        <w:t>dodávka</w:t>
      </w:r>
      <w:r w:rsidR="003B2F31" w:rsidRPr="00522770">
        <w:t>/</w:t>
      </w:r>
      <w:r w:rsidRPr="00522770">
        <w:t>montáž dřez</w:t>
      </w:r>
      <w:r w:rsidR="00B61949" w:rsidRPr="00522770">
        <w:t>ů</w:t>
      </w:r>
      <w:r w:rsidRPr="00522770">
        <w:t xml:space="preserve"> včetně zápachov</w:t>
      </w:r>
      <w:r w:rsidR="003B2F31" w:rsidRPr="00522770">
        <w:t>é</w:t>
      </w:r>
      <w:r w:rsidRPr="00522770">
        <w:t xml:space="preserve"> uzávěr</w:t>
      </w:r>
      <w:r w:rsidR="003B2F31" w:rsidRPr="00522770">
        <w:t>y</w:t>
      </w:r>
      <w:r w:rsidRPr="00522770">
        <w:t>, stojánkov</w:t>
      </w:r>
      <w:r w:rsidR="003B2F31" w:rsidRPr="00522770">
        <w:t>é</w:t>
      </w:r>
      <w:r w:rsidRPr="00522770">
        <w:t xml:space="preserve"> bateri</w:t>
      </w:r>
      <w:r w:rsidR="003B2F31" w:rsidRPr="00522770">
        <w:t>e</w:t>
      </w:r>
      <w:r w:rsidRPr="00522770">
        <w:t xml:space="preserve"> a opletených hadic </w:t>
      </w:r>
    </w:p>
    <w:p w14:paraId="272B8402" w14:textId="1BA44E02" w:rsidR="003A418E" w:rsidRPr="005A40D2" w:rsidRDefault="005A40D2">
      <w:pPr>
        <w:pStyle w:val="Odstavecseseznamem"/>
        <w:numPr>
          <w:ilvl w:val="0"/>
          <w:numId w:val="4"/>
        </w:numPr>
        <w:ind w:left="709" w:hanging="425"/>
      </w:pPr>
      <w:r w:rsidRPr="005A40D2">
        <w:t>„</w:t>
      </w:r>
      <w:r w:rsidR="003A418E" w:rsidRPr="005A40D2">
        <w:t>obezdění</w:t>
      </w:r>
      <w:r w:rsidRPr="005A40D2">
        <w:t>“</w:t>
      </w:r>
      <w:r w:rsidR="003A418E" w:rsidRPr="005A40D2">
        <w:t xml:space="preserve"> </w:t>
      </w:r>
      <w:proofErr w:type="spellStart"/>
      <w:r w:rsidR="003A418E" w:rsidRPr="005A40D2">
        <w:t>podomítkového</w:t>
      </w:r>
      <w:proofErr w:type="spellEnd"/>
      <w:r w:rsidR="003A418E" w:rsidRPr="005A40D2">
        <w:t xml:space="preserve"> systému toalety</w:t>
      </w:r>
      <w:r w:rsidR="005D359A">
        <w:t xml:space="preserve"> a vany</w:t>
      </w:r>
    </w:p>
    <w:p w14:paraId="1CABFCC7" w14:textId="77777777" w:rsidR="00406DD1" w:rsidRPr="005A40D2" w:rsidRDefault="00406DD1">
      <w:pPr>
        <w:pStyle w:val="Odstavecseseznamem"/>
        <w:numPr>
          <w:ilvl w:val="0"/>
          <w:numId w:val="4"/>
        </w:numPr>
        <w:ind w:left="709" w:hanging="425"/>
        <w:rPr>
          <w:rFonts w:cs="Arial"/>
          <w:szCs w:val="20"/>
        </w:rPr>
      </w:pPr>
      <w:r w:rsidRPr="005A40D2">
        <w:t>celková koordinace kolizí a rozhraní mezi všemi profesemi</w:t>
      </w:r>
    </w:p>
    <w:p w14:paraId="4EF7B98D" w14:textId="77777777" w:rsidR="00114CB1" w:rsidRPr="008A47FD" w:rsidRDefault="00114CB1" w:rsidP="00114CB1">
      <w:pPr>
        <w:pStyle w:val="Nadpis2"/>
        <w:spacing w:before="120"/>
        <w:ind w:left="709" w:hanging="709"/>
        <w:jc w:val="left"/>
        <w:rPr>
          <w:sz w:val="24"/>
          <w:szCs w:val="24"/>
        </w:rPr>
      </w:pPr>
      <w:bookmarkStart w:id="49" w:name="_Toc187941350"/>
      <w:bookmarkStart w:id="50" w:name="_Toc39215554"/>
      <w:r w:rsidRPr="008A47FD">
        <w:rPr>
          <w:sz w:val="24"/>
          <w:szCs w:val="24"/>
        </w:rPr>
        <w:lastRenderedPageBreak/>
        <w:t>Silnoproudou elektrotechnika (ELEKTRO)</w:t>
      </w:r>
      <w:bookmarkEnd w:id="49"/>
    </w:p>
    <w:bookmarkEnd w:id="50"/>
    <w:p w14:paraId="6B5757A6" w14:textId="77777777" w:rsidR="00114CB1" w:rsidRPr="005A40D2" w:rsidRDefault="00114CB1" w:rsidP="00114CB1">
      <w:pPr>
        <w:pStyle w:val="Odstavecseseznamem"/>
        <w:numPr>
          <w:ilvl w:val="0"/>
          <w:numId w:val="4"/>
        </w:numPr>
        <w:ind w:left="709" w:hanging="425"/>
      </w:pPr>
      <w:r w:rsidRPr="005A40D2">
        <w:t>odpovídající uzemnění všech zařízení, rozvodů a armatur</w:t>
      </w:r>
    </w:p>
    <w:p w14:paraId="680F68CE" w14:textId="7F154E5C" w:rsidR="008A412A" w:rsidRPr="000D1F3C" w:rsidRDefault="008A412A" w:rsidP="008A412A">
      <w:pPr>
        <w:pStyle w:val="Nadpis2"/>
        <w:spacing w:before="120"/>
        <w:ind w:left="709" w:hanging="709"/>
        <w:jc w:val="left"/>
        <w:rPr>
          <w:sz w:val="24"/>
        </w:rPr>
      </w:pPr>
      <w:bookmarkStart w:id="51" w:name="_Toc187941351"/>
      <w:bookmarkStart w:id="52" w:name="_Hlk139090735"/>
      <w:r>
        <w:rPr>
          <w:sz w:val="24"/>
          <w:szCs w:val="24"/>
        </w:rPr>
        <w:t>Objektové rozvody</w:t>
      </w:r>
      <w:r w:rsidR="005C6E9C">
        <w:rPr>
          <w:sz w:val="24"/>
          <w:szCs w:val="24"/>
        </w:rPr>
        <w:t xml:space="preserve"> ZTI</w:t>
      </w:r>
      <w:bookmarkEnd w:id="51"/>
    </w:p>
    <w:p w14:paraId="61DEA65F" w14:textId="7570A112" w:rsidR="005A40D2" w:rsidRDefault="005A40D2" w:rsidP="005A40D2">
      <w:pPr>
        <w:pStyle w:val="Odstavecseseznamem"/>
        <w:numPr>
          <w:ilvl w:val="0"/>
          <w:numId w:val="7"/>
        </w:numPr>
        <w:ind w:left="709" w:hanging="425"/>
      </w:pPr>
      <w:bookmarkStart w:id="53" w:name="_Toc472922995"/>
      <w:bookmarkStart w:id="54" w:name="_Toc473020387"/>
      <w:bookmarkEnd w:id="52"/>
      <w:r>
        <w:t xml:space="preserve">zajištění dostatečného kapacity přívodu studené vody a plynu včetně odvodu splaškových vod </w:t>
      </w:r>
    </w:p>
    <w:p w14:paraId="3CCF7052" w14:textId="77777777" w:rsidR="00657FF1" w:rsidRDefault="00657FF1" w:rsidP="00F47E76">
      <w:pPr>
        <w:pStyle w:val="Nadpis1"/>
        <w:ind w:left="426" w:hanging="426"/>
      </w:pPr>
      <w:bookmarkStart w:id="55" w:name="_Toc187941352"/>
      <w:r>
        <w:t>Upozornění projektanta</w:t>
      </w:r>
      <w:bookmarkEnd w:id="53"/>
      <w:bookmarkEnd w:id="54"/>
      <w:bookmarkEnd w:id="55"/>
    </w:p>
    <w:p w14:paraId="06A85535" w14:textId="56FB6100" w:rsidR="0010601F" w:rsidRDefault="0010601F" w:rsidP="0010601F">
      <w:pPr>
        <w:ind w:left="454"/>
      </w:pPr>
      <w:r w:rsidRPr="00B03351">
        <w:t>Jednotlivé zařizovací předměty a výtokové armatury včetně veškerých příslušenství</w:t>
      </w:r>
      <w:r>
        <w:t>, které byly</w:t>
      </w:r>
      <w:r w:rsidRPr="00B03351">
        <w:t xml:space="preserve"> uvedené v </w:t>
      </w:r>
      <w:r>
        <w:t>listu</w:t>
      </w:r>
      <w:r w:rsidRPr="00B03351">
        <w:t xml:space="preserve"> standardů </w:t>
      </w:r>
      <w:r>
        <w:t xml:space="preserve">a následně převzaty do orientačního výkazu výměr </w:t>
      </w:r>
      <w:r w:rsidRPr="00B03351">
        <w:t>m</w:t>
      </w:r>
      <w:r>
        <w:t xml:space="preserve">ohu být </w:t>
      </w:r>
      <w:r w:rsidRPr="00B03351">
        <w:t>objednán</w:t>
      </w:r>
      <w:r>
        <w:t xml:space="preserve">y </w:t>
      </w:r>
      <w:r w:rsidRPr="00B03351">
        <w:t>až po odsouhlasení architektem nebo zástupcem investora.</w:t>
      </w:r>
    </w:p>
    <w:p w14:paraId="12375ED8" w14:textId="31C359AC" w:rsidR="003E7325" w:rsidRPr="00B03351" w:rsidRDefault="003E7325" w:rsidP="0010601F">
      <w:pPr>
        <w:ind w:left="454"/>
      </w:pPr>
      <w:r>
        <w:t>Vzhledem k tomu, že rozvody teplé vody jsou relativně krátké, je předpokládáno, že při odpouštění vody z potrubí dojede k vytékání teplé vody do 30. sekund. Z toho důvodu není dle pokynu zástupce zadavatele navrženo potrubí pro cirkulaci teplé vody.</w:t>
      </w:r>
    </w:p>
    <w:p w14:paraId="2A5740D3" w14:textId="48CC032E" w:rsidR="00F275F3" w:rsidRPr="00B03351" w:rsidRDefault="00F275F3" w:rsidP="00480B26">
      <w:pPr>
        <w:tabs>
          <w:tab w:val="left" w:pos="709"/>
        </w:tabs>
        <w:ind w:left="454"/>
      </w:pPr>
      <w:r w:rsidRPr="00B03351">
        <w:t xml:space="preserve">Tato projektová dokumentace řeší </w:t>
      </w:r>
      <w:r w:rsidR="00B03351" w:rsidRPr="00B03351">
        <w:t xml:space="preserve">pouze </w:t>
      </w:r>
      <w:r w:rsidRPr="00B03351">
        <w:t xml:space="preserve">ZTI </w:t>
      </w:r>
      <w:r w:rsidR="00B03351" w:rsidRPr="00B03351">
        <w:t>v rekonstruovaném bytě č. 11/9 ve 3.NP bytového domu. Neřeší kapacity stávajících přípojek ani rozvod</w:t>
      </w:r>
      <w:r w:rsidR="0010601F">
        <w:t>y</w:t>
      </w:r>
      <w:r w:rsidR="00B03351" w:rsidRPr="00B03351">
        <w:t xml:space="preserve"> ZTI v objektu.  </w:t>
      </w:r>
      <w:r w:rsidR="006173C0" w:rsidRPr="00B03351">
        <w:t xml:space="preserve">Stejně tak neřeší </w:t>
      </w:r>
      <w:r w:rsidRPr="00B03351">
        <w:t xml:space="preserve">ani odvod dešťových vod ze střechy či zpevněných ploch kolem objektu. </w:t>
      </w:r>
    </w:p>
    <w:p w14:paraId="5F0BC42F" w14:textId="77777777" w:rsidR="005C44B7" w:rsidRDefault="005C44B7" w:rsidP="00480B26">
      <w:pPr>
        <w:ind w:left="454"/>
      </w:pPr>
      <w:r w:rsidRPr="00B03351">
        <w:t>Polohy zařizovacích předmětů a zařízení byly určeny architektem.</w:t>
      </w:r>
    </w:p>
    <w:p w14:paraId="698F8BD3" w14:textId="3618AA3B" w:rsidR="004733B9" w:rsidRDefault="004733B9" w:rsidP="00480B26">
      <w:pPr>
        <w:ind w:left="454"/>
      </w:pPr>
      <w:r w:rsidRPr="00B03351">
        <w:t xml:space="preserve">Tepelnou roztažnost (dilataci) </w:t>
      </w:r>
      <w:r w:rsidR="00EA4C8F" w:rsidRPr="00B03351">
        <w:t xml:space="preserve">jednotlivých </w:t>
      </w:r>
      <w:r w:rsidRPr="00B03351">
        <w:t xml:space="preserve">potrubí dle montážních předpisů jednotlivých výrobců je nutné zajistit správnými závěsy s kluznými, vodícími a pevnými úchyty. Přesné rozmístění závěsů s pevnými, vodícími a kluznými úchyty musí součástí výrobní dokumentace realizační firmy dle zvoleného typového systému (např. HILTY, </w:t>
      </w:r>
      <w:proofErr w:type="gramStart"/>
      <w:r w:rsidRPr="00B03351">
        <w:t>SIKLA,</w:t>
      </w:r>
      <w:proofErr w:type="gramEnd"/>
      <w:r w:rsidRPr="00B03351">
        <w:t xml:space="preserve"> apod.).</w:t>
      </w:r>
    </w:p>
    <w:p w14:paraId="409B1146" w14:textId="77777777" w:rsidR="00B03351" w:rsidRDefault="00B03351" w:rsidP="00B03351">
      <w:pPr>
        <w:ind w:left="426"/>
      </w:pPr>
      <w:r w:rsidRPr="00E25C60">
        <w:t>Při zpracovávání projektové dokumentace byly použity podklady výrobců jednotlivých zařízení a komponentů nebo projekční/návrhové softwary, které mohou být nepřesné nebo obsahovat programátorské nedostatky, které nebylo možné projektantem profese odhalit. Pokud v rámci aktualizace podkladů výrobce nebo vývojářem softwaru vniknou nesrovnalosti s parametry uvedenými v projektové dokumentaci nebo navrženým řešením, nenese za ně projektant profese odpovědnost.</w:t>
      </w:r>
    </w:p>
    <w:p w14:paraId="79E20799" w14:textId="77777777" w:rsidR="00F50329" w:rsidRPr="00FC2D7E" w:rsidRDefault="00F50329" w:rsidP="00F47E76">
      <w:pPr>
        <w:pStyle w:val="Nadpis1"/>
        <w:ind w:left="426" w:hanging="426"/>
      </w:pPr>
      <w:bookmarkStart w:id="56" w:name="_Toc419117032"/>
      <w:bookmarkStart w:id="57" w:name="_Toc466277347"/>
      <w:bookmarkStart w:id="58" w:name="_Toc472922996"/>
      <w:bookmarkStart w:id="59" w:name="_Toc187941353"/>
      <w:r w:rsidRPr="00FC2D7E">
        <w:t>Závěrečná ustanovení</w:t>
      </w:r>
      <w:bookmarkEnd w:id="56"/>
      <w:bookmarkEnd w:id="57"/>
      <w:bookmarkEnd w:id="58"/>
      <w:bookmarkEnd w:id="59"/>
    </w:p>
    <w:p w14:paraId="52C47D23" w14:textId="77777777" w:rsidR="00AE2CEF" w:rsidRPr="0057722E" w:rsidRDefault="00AE2CEF" w:rsidP="00AE2CEF">
      <w:pPr>
        <w:ind w:left="426"/>
      </w:pPr>
      <w:bookmarkStart w:id="60" w:name="_Hlk81662907"/>
      <w:r w:rsidRPr="003A1C0E">
        <w:t xml:space="preserve">Projektová dokumentace je definována jako dokumentace pro </w:t>
      </w:r>
      <w:r>
        <w:t xml:space="preserve">realizaci udržovacích prací </w:t>
      </w:r>
      <w:r w:rsidRPr="003A1C0E">
        <w:t xml:space="preserve">a obsahuje veškeré náležitosti, které má ze zákonných ustanovení, směrnic i obecných požadavků tento projektový stupeň obsahovat, ale neslouží jako </w:t>
      </w:r>
      <w:r>
        <w:t xml:space="preserve">dokumentace pro vydání stavebního povolení, </w:t>
      </w:r>
      <w:r w:rsidRPr="003A1C0E">
        <w:t>výrobní/dílenská</w:t>
      </w:r>
      <w:r>
        <w:t xml:space="preserve">/dodavatelská </w:t>
      </w:r>
      <w:r w:rsidRPr="003A1C0E">
        <w:t>dokumentace</w:t>
      </w:r>
      <w:r>
        <w:t xml:space="preserve"> </w:t>
      </w:r>
      <w:r w:rsidRPr="0057722E">
        <w:t xml:space="preserve">ani dokumentace skutečného provedení stavby. Pro účel </w:t>
      </w:r>
      <w:r>
        <w:t xml:space="preserve">povolení, provádění </w:t>
      </w:r>
      <w:r w:rsidRPr="0057722E">
        <w:t>nebo předání díla musí být vypracovány samostatné stupně projektové dokumentace.</w:t>
      </w:r>
    </w:p>
    <w:p w14:paraId="570195C9" w14:textId="77777777" w:rsidR="00AE2CEF" w:rsidRPr="003A1C0E" w:rsidRDefault="00AE2CEF" w:rsidP="00AE2CEF">
      <w:pPr>
        <w:ind w:left="426"/>
      </w:pPr>
      <w:r w:rsidRPr="003A1C0E">
        <w:t>Při změny podkladů nebo vzniku nových skutečností, si projektant vyhrazuje právo posouzení dopadu těchto změn na zpracované řešení včetně eventuálního doplnění nebo úpravy projektu.</w:t>
      </w:r>
    </w:p>
    <w:bookmarkEnd w:id="60"/>
    <w:p w14:paraId="7C63F85D" w14:textId="77777777" w:rsidR="008F153E" w:rsidRPr="00306944" w:rsidRDefault="008F153E" w:rsidP="003A1C0E">
      <w:pPr>
        <w:ind w:left="426"/>
        <w:rPr>
          <w:lang w:eastAsia="cs-CZ"/>
        </w:rPr>
      </w:pPr>
    </w:p>
    <w:sectPr w:rsidR="008F153E" w:rsidRPr="00306944" w:rsidSect="00093B5F">
      <w:footerReference w:type="default" r:id="rId8"/>
      <w:pgSz w:w="11906" w:h="16838"/>
      <w:pgMar w:top="1418" w:right="1418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CC721" w14:textId="77777777" w:rsidR="00B71BC1" w:rsidRDefault="00B71BC1" w:rsidP="001E4C3E">
      <w:r>
        <w:separator/>
      </w:r>
    </w:p>
  </w:endnote>
  <w:endnote w:type="continuationSeparator" w:id="0">
    <w:p w14:paraId="0C417F05" w14:textId="77777777" w:rsidR="00B71BC1" w:rsidRDefault="00B71BC1" w:rsidP="001E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2CB1E" w14:textId="106ED00B" w:rsidR="005846AD" w:rsidRPr="005846AD" w:rsidRDefault="00584B13" w:rsidP="00584B13">
    <w:pPr>
      <w:pStyle w:val="Zhlav"/>
      <w:spacing w:line="240" w:lineRule="auto"/>
      <w:jc w:val="center"/>
      <w:rPr>
        <w:rFonts w:ascii="Arial" w:hAnsi="Arial" w:cs="Arial"/>
        <w:sz w:val="18"/>
        <w:szCs w:val="18"/>
      </w:rPr>
    </w:pPr>
    <w:r>
      <w:fldChar w:fldCharType="begin"/>
    </w:r>
    <w:r>
      <w:instrText xml:space="preserve"> PAGE    \* MERGEFORMAT </w:instrText>
    </w:r>
    <w:r>
      <w:fldChar w:fldCharType="separate"/>
    </w:r>
    <w:r>
      <w:t>3</w:t>
    </w:r>
    <w:r>
      <w:fldChar w:fldCharType="end"/>
    </w:r>
    <w:r>
      <w:t>/</w:t>
    </w:r>
    <w:fldSimple w:instr=" NUMPAGES  \* Arabic  \* MERGEFORMAT ">
      <w:r>
        <w:t>14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505FF" w14:textId="77777777" w:rsidR="00B71BC1" w:rsidRDefault="00B71BC1" w:rsidP="001E4C3E">
      <w:r>
        <w:separator/>
      </w:r>
    </w:p>
  </w:footnote>
  <w:footnote w:type="continuationSeparator" w:id="0">
    <w:p w14:paraId="00EAE252" w14:textId="77777777" w:rsidR="00B71BC1" w:rsidRDefault="00B71BC1" w:rsidP="001E4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FA2B4E"/>
    <w:multiLevelType w:val="hybridMultilevel"/>
    <w:tmpl w:val="58ECB9F8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D0CD62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3E7434D0"/>
    <w:multiLevelType w:val="hybridMultilevel"/>
    <w:tmpl w:val="27D2E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F2DC0"/>
    <w:multiLevelType w:val="hybridMultilevel"/>
    <w:tmpl w:val="B8CAB6A0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19F7CBE"/>
    <w:multiLevelType w:val="multilevel"/>
    <w:tmpl w:val="6F4661DA"/>
    <w:lvl w:ilvl="0">
      <w:start w:val="1"/>
      <w:numFmt w:val="decimal"/>
      <w:pStyle w:val="Nadpis1"/>
      <w:lvlText w:val="%1."/>
      <w:lvlJc w:val="left"/>
      <w:pPr>
        <w:ind w:left="1774" w:hanging="357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6889" w:hanging="794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1191" w:hanging="119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4" w15:restartNumberingAfterBreak="0">
    <w:nsid w:val="77B6614F"/>
    <w:multiLevelType w:val="hybridMultilevel"/>
    <w:tmpl w:val="BC742638"/>
    <w:lvl w:ilvl="0" w:tplc="06D0CD62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59729">
    <w:abstractNumId w:val="3"/>
  </w:num>
  <w:num w:numId="2" w16cid:durableId="1431781219">
    <w:abstractNumId w:val="1"/>
  </w:num>
  <w:num w:numId="3" w16cid:durableId="1512262123">
    <w:abstractNumId w:val="0"/>
  </w:num>
  <w:num w:numId="4" w16cid:durableId="2084066683">
    <w:abstractNumId w:val="2"/>
  </w:num>
  <w:num w:numId="5" w16cid:durableId="1475292343">
    <w:abstractNumId w:val="4"/>
  </w:num>
  <w:num w:numId="6" w16cid:durableId="470681953">
    <w:abstractNumId w:val="3"/>
  </w:num>
  <w:num w:numId="7" w16cid:durableId="1397708130">
    <w:abstractNumId w:val="2"/>
  </w:num>
  <w:num w:numId="8" w16cid:durableId="47291165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C3E"/>
    <w:rsid w:val="000003D5"/>
    <w:rsid w:val="00000D9C"/>
    <w:rsid w:val="00004566"/>
    <w:rsid w:val="00006A20"/>
    <w:rsid w:val="00007CA4"/>
    <w:rsid w:val="000133D1"/>
    <w:rsid w:val="00014722"/>
    <w:rsid w:val="000147C0"/>
    <w:rsid w:val="00022C80"/>
    <w:rsid w:val="00031234"/>
    <w:rsid w:val="000422E3"/>
    <w:rsid w:val="0004270B"/>
    <w:rsid w:val="00044096"/>
    <w:rsid w:val="000457E5"/>
    <w:rsid w:val="000462A8"/>
    <w:rsid w:val="000505F7"/>
    <w:rsid w:val="00055D49"/>
    <w:rsid w:val="00056350"/>
    <w:rsid w:val="00061B63"/>
    <w:rsid w:val="00061E98"/>
    <w:rsid w:val="00063A94"/>
    <w:rsid w:val="00064F40"/>
    <w:rsid w:val="000737B6"/>
    <w:rsid w:val="000754B9"/>
    <w:rsid w:val="00080DDD"/>
    <w:rsid w:val="0008106A"/>
    <w:rsid w:val="0008489D"/>
    <w:rsid w:val="00086143"/>
    <w:rsid w:val="00087053"/>
    <w:rsid w:val="000907FC"/>
    <w:rsid w:val="00092F05"/>
    <w:rsid w:val="00093B5F"/>
    <w:rsid w:val="00096ABC"/>
    <w:rsid w:val="000A2C0B"/>
    <w:rsid w:val="000A4EB3"/>
    <w:rsid w:val="000A666F"/>
    <w:rsid w:val="000C0231"/>
    <w:rsid w:val="000C0BD9"/>
    <w:rsid w:val="000C106B"/>
    <w:rsid w:val="000C4AFF"/>
    <w:rsid w:val="000C5D5A"/>
    <w:rsid w:val="000C7EA5"/>
    <w:rsid w:val="000D1272"/>
    <w:rsid w:val="000D1F3C"/>
    <w:rsid w:val="000D257E"/>
    <w:rsid w:val="000D4253"/>
    <w:rsid w:val="000D47C3"/>
    <w:rsid w:val="000D497D"/>
    <w:rsid w:val="000D547D"/>
    <w:rsid w:val="000D6164"/>
    <w:rsid w:val="000D6AD6"/>
    <w:rsid w:val="000D7B37"/>
    <w:rsid w:val="000E40CD"/>
    <w:rsid w:val="000E6F45"/>
    <w:rsid w:val="000F1067"/>
    <w:rsid w:val="000F2528"/>
    <w:rsid w:val="000F37F5"/>
    <w:rsid w:val="000F555E"/>
    <w:rsid w:val="001002DE"/>
    <w:rsid w:val="00102422"/>
    <w:rsid w:val="001026C8"/>
    <w:rsid w:val="0010276E"/>
    <w:rsid w:val="00103695"/>
    <w:rsid w:val="00104065"/>
    <w:rsid w:val="0010601F"/>
    <w:rsid w:val="00106082"/>
    <w:rsid w:val="001120BC"/>
    <w:rsid w:val="00114CB1"/>
    <w:rsid w:val="00117A70"/>
    <w:rsid w:val="00120366"/>
    <w:rsid w:val="0012255C"/>
    <w:rsid w:val="00123376"/>
    <w:rsid w:val="00123D9D"/>
    <w:rsid w:val="0013056F"/>
    <w:rsid w:val="00133A64"/>
    <w:rsid w:val="00135B23"/>
    <w:rsid w:val="001379DD"/>
    <w:rsid w:val="00137CB6"/>
    <w:rsid w:val="00141841"/>
    <w:rsid w:val="0014216D"/>
    <w:rsid w:val="0014382E"/>
    <w:rsid w:val="00144240"/>
    <w:rsid w:val="001447AB"/>
    <w:rsid w:val="00144FB8"/>
    <w:rsid w:val="001517EC"/>
    <w:rsid w:val="00152142"/>
    <w:rsid w:val="00153A23"/>
    <w:rsid w:val="00157682"/>
    <w:rsid w:val="0016023F"/>
    <w:rsid w:val="00160465"/>
    <w:rsid w:val="00160877"/>
    <w:rsid w:val="00160A0A"/>
    <w:rsid w:val="00160C9E"/>
    <w:rsid w:val="00161D8C"/>
    <w:rsid w:val="001620F3"/>
    <w:rsid w:val="001658F2"/>
    <w:rsid w:val="00166391"/>
    <w:rsid w:val="0016774D"/>
    <w:rsid w:val="00170C52"/>
    <w:rsid w:val="001723B0"/>
    <w:rsid w:val="00173B44"/>
    <w:rsid w:val="00177554"/>
    <w:rsid w:val="001775E6"/>
    <w:rsid w:val="00181668"/>
    <w:rsid w:val="0018742F"/>
    <w:rsid w:val="00190823"/>
    <w:rsid w:val="00193FD5"/>
    <w:rsid w:val="00194B6B"/>
    <w:rsid w:val="00196648"/>
    <w:rsid w:val="001A0083"/>
    <w:rsid w:val="001A1101"/>
    <w:rsid w:val="001A5AFE"/>
    <w:rsid w:val="001A6F99"/>
    <w:rsid w:val="001B0F29"/>
    <w:rsid w:val="001B230C"/>
    <w:rsid w:val="001B2DC3"/>
    <w:rsid w:val="001B329E"/>
    <w:rsid w:val="001B3323"/>
    <w:rsid w:val="001C23E7"/>
    <w:rsid w:val="001C446D"/>
    <w:rsid w:val="001C5273"/>
    <w:rsid w:val="001C67BC"/>
    <w:rsid w:val="001C79C9"/>
    <w:rsid w:val="001D02AA"/>
    <w:rsid w:val="001D1483"/>
    <w:rsid w:val="001D21B4"/>
    <w:rsid w:val="001D329A"/>
    <w:rsid w:val="001D4638"/>
    <w:rsid w:val="001D54D9"/>
    <w:rsid w:val="001D70E5"/>
    <w:rsid w:val="001E0D16"/>
    <w:rsid w:val="001E4213"/>
    <w:rsid w:val="001E4C3E"/>
    <w:rsid w:val="001F11F0"/>
    <w:rsid w:val="001F3C63"/>
    <w:rsid w:val="00200AC0"/>
    <w:rsid w:val="0020110B"/>
    <w:rsid w:val="00202131"/>
    <w:rsid w:val="00202AFB"/>
    <w:rsid w:val="00206187"/>
    <w:rsid w:val="00206C08"/>
    <w:rsid w:val="00211312"/>
    <w:rsid w:val="0021210B"/>
    <w:rsid w:val="002149A3"/>
    <w:rsid w:val="00217394"/>
    <w:rsid w:val="00217869"/>
    <w:rsid w:val="00217DE2"/>
    <w:rsid w:val="00221FCF"/>
    <w:rsid w:val="00224198"/>
    <w:rsid w:val="00226BE3"/>
    <w:rsid w:val="00231FA4"/>
    <w:rsid w:val="00233274"/>
    <w:rsid w:val="00233BD3"/>
    <w:rsid w:val="00235AFF"/>
    <w:rsid w:val="00240389"/>
    <w:rsid w:val="002410EC"/>
    <w:rsid w:val="002451D4"/>
    <w:rsid w:val="00245DC0"/>
    <w:rsid w:val="00252091"/>
    <w:rsid w:val="00254049"/>
    <w:rsid w:val="00257221"/>
    <w:rsid w:val="002600DC"/>
    <w:rsid w:val="00260C2B"/>
    <w:rsid w:val="00263DCE"/>
    <w:rsid w:val="0026403A"/>
    <w:rsid w:val="00264410"/>
    <w:rsid w:val="00270EB2"/>
    <w:rsid w:val="002712C4"/>
    <w:rsid w:val="00273D31"/>
    <w:rsid w:val="00273F8D"/>
    <w:rsid w:val="00274F6D"/>
    <w:rsid w:val="00277D12"/>
    <w:rsid w:val="00284462"/>
    <w:rsid w:val="00291CF9"/>
    <w:rsid w:val="00291E9F"/>
    <w:rsid w:val="002926B6"/>
    <w:rsid w:val="002929CD"/>
    <w:rsid w:val="0029389B"/>
    <w:rsid w:val="00294DEE"/>
    <w:rsid w:val="002953C8"/>
    <w:rsid w:val="002A1606"/>
    <w:rsid w:val="002A1AAE"/>
    <w:rsid w:val="002A22D0"/>
    <w:rsid w:val="002A37D9"/>
    <w:rsid w:val="002A7C13"/>
    <w:rsid w:val="002B07A2"/>
    <w:rsid w:val="002B5ED5"/>
    <w:rsid w:val="002C6776"/>
    <w:rsid w:val="002C7034"/>
    <w:rsid w:val="002C76F8"/>
    <w:rsid w:val="002D7DE5"/>
    <w:rsid w:val="002E40AF"/>
    <w:rsid w:val="002E55C8"/>
    <w:rsid w:val="002F08C3"/>
    <w:rsid w:val="002F50CA"/>
    <w:rsid w:val="00302688"/>
    <w:rsid w:val="00302E9B"/>
    <w:rsid w:val="00304FA8"/>
    <w:rsid w:val="003050D7"/>
    <w:rsid w:val="00306318"/>
    <w:rsid w:val="00306944"/>
    <w:rsid w:val="0030724B"/>
    <w:rsid w:val="003118C0"/>
    <w:rsid w:val="00311A7D"/>
    <w:rsid w:val="00314791"/>
    <w:rsid w:val="00314CF2"/>
    <w:rsid w:val="003171F1"/>
    <w:rsid w:val="00324D12"/>
    <w:rsid w:val="00331867"/>
    <w:rsid w:val="00337614"/>
    <w:rsid w:val="00340910"/>
    <w:rsid w:val="00340EE8"/>
    <w:rsid w:val="00342F98"/>
    <w:rsid w:val="0035110D"/>
    <w:rsid w:val="00357CCE"/>
    <w:rsid w:val="00360B1C"/>
    <w:rsid w:val="00363E26"/>
    <w:rsid w:val="003640F6"/>
    <w:rsid w:val="00365C18"/>
    <w:rsid w:val="00365CF1"/>
    <w:rsid w:val="00370271"/>
    <w:rsid w:val="003754BD"/>
    <w:rsid w:val="00376820"/>
    <w:rsid w:val="00376F81"/>
    <w:rsid w:val="003771EC"/>
    <w:rsid w:val="00377ED5"/>
    <w:rsid w:val="00380070"/>
    <w:rsid w:val="00380610"/>
    <w:rsid w:val="00387224"/>
    <w:rsid w:val="00393030"/>
    <w:rsid w:val="003948B0"/>
    <w:rsid w:val="003948F2"/>
    <w:rsid w:val="003949FD"/>
    <w:rsid w:val="00395E50"/>
    <w:rsid w:val="00395FC8"/>
    <w:rsid w:val="003A16CE"/>
    <w:rsid w:val="003A1C0E"/>
    <w:rsid w:val="003A36E1"/>
    <w:rsid w:val="003A418E"/>
    <w:rsid w:val="003A4D02"/>
    <w:rsid w:val="003A6B6A"/>
    <w:rsid w:val="003B07DD"/>
    <w:rsid w:val="003B1B5B"/>
    <w:rsid w:val="003B2F31"/>
    <w:rsid w:val="003B42F8"/>
    <w:rsid w:val="003B5CDF"/>
    <w:rsid w:val="003C025F"/>
    <w:rsid w:val="003C2507"/>
    <w:rsid w:val="003C4F9C"/>
    <w:rsid w:val="003C618E"/>
    <w:rsid w:val="003C6586"/>
    <w:rsid w:val="003D3B0E"/>
    <w:rsid w:val="003D3C93"/>
    <w:rsid w:val="003D4B5C"/>
    <w:rsid w:val="003D6C31"/>
    <w:rsid w:val="003D6D03"/>
    <w:rsid w:val="003E1D25"/>
    <w:rsid w:val="003E224F"/>
    <w:rsid w:val="003E2881"/>
    <w:rsid w:val="003E4B12"/>
    <w:rsid w:val="003E6BA8"/>
    <w:rsid w:val="003E7325"/>
    <w:rsid w:val="003F40B5"/>
    <w:rsid w:val="003F6DDF"/>
    <w:rsid w:val="00400302"/>
    <w:rsid w:val="00400FA1"/>
    <w:rsid w:val="004034B8"/>
    <w:rsid w:val="00403BCD"/>
    <w:rsid w:val="0040410F"/>
    <w:rsid w:val="004054B5"/>
    <w:rsid w:val="00406B63"/>
    <w:rsid w:val="00406DD1"/>
    <w:rsid w:val="00416C91"/>
    <w:rsid w:val="00432A2E"/>
    <w:rsid w:val="004340D3"/>
    <w:rsid w:val="00435672"/>
    <w:rsid w:val="00435E1D"/>
    <w:rsid w:val="00441122"/>
    <w:rsid w:val="0044130B"/>
    <w:rsid w:val="0044354E"/>
    <w:rsid w:val="00444BFC"/>
    <w:rsid w:val="004500AE"/>
    <w:rsid w:val="00452427"/>
    <w:rsid w:val="004539B2"/>
    <w:rsid w:val="00455D66"/>
    <w:rsid w:val="00457D65"/>
    <w:rsid w:val="004607CB"/>
    <w:rsid w:val="00461631"/>
    <w:rsid w:val="00462D8D"/>
    <w:rsid w:val="00470210"/>
    <w:rsid w:val="004733B9"/>
    <w:rsid w:val="00480B26"/>
    <w:rsid w:val="00484C9E"/>
    <w:rsid w:val="00485986"/>
    <w:rsid w:val="00485C66"/>
    <w:rsid w:val="004A1B14"/>
    <w:rsid w:val="004A7B4D"/>
    <w:rsid w:val="004B0B2C"/>
    <w:rsid w:val="004B1CF4"/>
    <w:rsid w:val="004B3F23"/>
    <w:rsid w:val="004B40EC"/>
    <w:rsid w:val="004C0C20"/>
    <w:rsid w:val="004C2A2C"/>
    <w:rsid w:val="004C2BD4"/>
    <w:rsid w:val="004C345A"/>
    <w:rsid w:val="004C711D"/>
    <w:rsid w:val="004C7777"/>
    <w:rsid w:val="004D0EEE"/>
    <w:rsid w:val="004D1609"/>
    <w:rsid w:val="004D21AB"/>
    <w:rsid w:val="004D7A0B"/>
    <w:rsid w:val="004E20AC"/>
    <w:rsid w:val="004E701E"/>
    <w:rsid w:val="004F1A1D"/>
    <w:rsid w:val="005000DE"/>
    <w:rsid w:val="00500B6D"/>
    <w:rsid w:val="00502419"/>
    <w:rsid w:val="005025F8"/>
    <w:rsid w:val="00503B9B"/>
    <w:rsid w:val="00506C0C"/>
    <w:rsid w:val="00510592"/>
    <w:rsid w:val="005140F5"/>
    <w:rsid w:val="00515642"/>
    <w:rsid w:val="005175EE"/>
    <w:rsid w:val="005215B9"/>
    <w:rsid w:val="00522770"/>
    <w:rsid w:val="005227C4"/>
    <w:rsid w:val="00524387"/>
    <w:rsid w:val="0052443F"/>
    <w:rsid w:val="00534E11"/>
    <w:rsid w:val="00534F3D"/>
    <w:rsid w:val="005367EC"/>
    <w:rsid w:val="005404CE"/>
    <w:rsid w:val="00540A0F"/>
    <w:rsid w:val="005415B8"/>
    <w:rsid w:val="005418E7"/>
    <w:rsid w:val="005461A8"/>
    <w:rsid w:val="00546E8C"/>
    <w:rsid w:val="00552462"/>
    <w:rsid w:val="00552CB4"/>
    <w:rsid w:val="00554129"/>
    <w:rsid w:val="005543D3"/>
    <w:rsid w:val="00554661"/>
    <w:rsid w:val="00561020"/>
    <w:rsid w:val="00563CDD"/>
    <w:rsid w:val="00564712"/>
    <w:rsid w:val="00565A27"/>
    <w:rsid w:val="00573F7C"/>
    <w:rsid w:val="00574428"/>
    <w:rsid w:val="00575CE8"/>
    <w:rsid w:val="00577CD1"/>
    <w:rsid w:val="00581FE9"/>
    <w:rsid w:val="005841E5"/>
    <w:rsid w:val="005846AD"/>
    <w:rsid w:val="00584B13"/>
    <w:rsid w:val="00585421"/>
    <w:rsid w:val="00585904"/>
    <w:rsid w:val="00585C61"/>
    <w:rsid w:val="005872F9"/>
    <w:rsid w:val="005875EB"/>
    <w:rsid w:val="00590A6C"/>
    <w:rsid w:val="0059157B"/>
    <w:rsid w:val="00591A44"/>
    <w:rsid w:val="00594131"/>
    <w:rsid w:val="005962E5"/>
    <w:rsid w:val="00596E6B"/>
    <w:rsid w:val="005A0CB0"/>
    <w:rsid w:val="005A2B8B"/>
    <w:rsid w:val="005A40D2"/>
    <w:rsid w:val="005A6ABC"/>
    <w:rsid w:val="005B59A7"/>
    <w:rsid w:val="005C1A1E"/>
    <w:rsid w:val="005C1E18"/>
    <w:rsid w:val="005C44B7"/>
    <w:rsid w:val="005C5B38"/>
    <w:rsid w:val="005C6E9C"/>
    <w:rsid w:val="005C6FD9"/>
    <w:rsid w:val="005C7937"/>
    <w:rsid w:val="005D0283"/>
    <w:rsid w:val="005D11BB"/>
    <w:rsid w:val="005D23DA"/>
    <w:rsid w:val="005D2C16"/>
    <w:rsid w:val="005D2FC3"/>
    <w:rsid w:val="005D359A"/>
    <w:rsid w:val="005D3B26"/>
    <w:rsid w:val="005D439C"/>
    <w:rsid w:val="005D53AD"/>
    <w:rsid w:val="005D5FD3"/>
    <w:rsid w:val="005D79DC"/>
    <w:rsid w:val="005D7B85"/>
    <w:rsid w:val="005E06B2"/>
    <w:rsid w:val="005E0D66"/>
    <w:rsid w:val="005E0DDE"/>
    <w:rsid w:val="005E2D56"/>
    <w:rsid w:val="005E3296"/>
    <w:rsid w:val="005E3559"/>
    <w:rsid w:val="005E7A5C"/>
    <w:rsid w:val="005F031C"/>
    <w:rsid w:val="005F3F70"/>
    <w:rsid w:val="005F5AF0"/>
    <w:rsid w:val="005F744F"/>
    <w:rsid w:val="006004C4"/>
    <w:rsid w:val="00602EB2"/>
    <w:rsid w:val="00603943"/>
    <w:rsid w:val="00605401"/>
    <w:rsid w:val="006056B1"/>
    <w:rsid w:val="00607889"/>
    <w:rsid w:val="00610EA6"/>
    <w:rsid w:val="00611253"/>
    <w:rsid w:val="006113DA"/>
    <w:rsid w:val="006124E2"/>
    <w:rsid w:val="00612BA7"/>
    <w:rsid w:val="00616DDD"/>
    <w:rsid w:val="006173C0"/>
    <w:rsid w:val="00620960"/>
    <w:rsid w:val="0062150B"/>
    <w:rsid w:val="00621CC0"/>
    <w:rsid w:val="00622BD3"/>
    <w:rsid w:val="00623280"/>
    <w:rsid w:val="00623F5E"/>
    <w:rsid w:val="00624589"/>
    <w:rsid w:val="00624D61"/>
    <w:rsid w:val="00625056"/>
    <w:rsid w:val="006259EC"/>
    <w:rsid w:val="00635769"/>
    <w:rsid w:val="00637040"/>
    <w:rsid w:val="0064007A"/>
    <w:rsid w:val="0064329E"/>
    <w:rsid w:val="00643451"/>
    <w:rsid w:val="0064411D"/>
    <w:rsid w:val="006448BD"/>
    <w:rsid w:val="00644E9C"/>
    <w:rsid w:val="00646629"/>
    <w:rsid w:val="00646B6B"/>
    <w:rsid w:val="00647F46"/>
    <w:rsid w:val="00650EC4"/>
    <w:rsid w:val="0065649F"/>
    <w:rsid w:val="00657FF1"/>
    <w:rsid w:val="00661B9F"/>
    <w:rsid w:val="00662057"/>
    <w:rsid w:val="00663888"/>
    <w:rsid w:val="00663BCB"/>
    <w:rsid w:val="006671B9"/>
    <w:rsid w:val="00667A8E"/>
    <w:rsid w:val="006746CC"/>
    <w:rsid w:val="00675173"/>
    <w:rsid w:val="00680AF1"/>
    <w:rsid w:val="00682085"/>
    <w:rsid w:val="0068440B"/>
    <w:rsid w:val="00684B1E"/>
    <w:rsid w:val="0069183C"/>
    <w:rsid w:val="00695106"/>
    <w:rsid w:val="00695182"/>
    <w:rsid w:val="006965CF"/>
    <w:rsid w:val="00696B83"/>
    <w:rsid w:val="00696F9D"/>
    <w:rsid w:val="0069700C"/>
    <w:rsid w:val="006A22F6"/>
    <w:rsid w:val="006A6896"/>
    <w:rsid w:val="006B1892"/>
    <w:rsid w:val="006B21E4"/>
    <w:rsid w:val="006B372B"/>
    <w:rsid w:val="006B77C5"/>
    <w:rsid w:val="006C13B9"/>
    <w:rsid w:val="006C1537"/>
    <w:rsid w:val="006C3957"/>
    <w:rsid w:val="006C3D57"/>
    <w:rsid w:val="006C4DC3"/>
    <w:rsid w:val="006D3349"/>
    <w:rsid w:val="006D3B3E"/>
    <w:rsid w:val="006D3C60"/>
    <w:rsid w:val="006D4559"/>
    <w:rsid w:val="006D52CB"/>
    <w:rsid w:val="006D5D62"/>
    <w:rsid w:val="006D5E8F"/>
    <w:rsid w:val="006D6D0B"/>
    <w:rsid w:val="006D6D17"/>
    <w:rsid w:val="006E6D79"/>
    <w:rsid w:val="006E730A"/>
    <w:rsid w:val="006E7789"/>
    <w:rsid w:val="006F6C37"/>
    <w:rsid w:val="006F73F7"/>
    <w:rsid w:val="00704C22"/>
    <w:rsid w:val="00711983"/>
    <w:rsid w:val="00712868"/>
    <w:rsid w:val="00714835"/>
    <w:rsid w:val="0071630F"/>
    <w:rsid w:val="00717981"/>
    <w:rsid w:val="00723638"/>
    <w:rsid w:val="0072485C"/>
    <w:rsid w:val="00726C07"/>
    <w:rsid w:val="00730FDE"/>
    <w:rsid w:val="007311F1"/>
    <w:rsid w:val="007324D0"/>
    <w:rsid w:val="00732798"/>
    <w:rsid w:val="0073296F"/>
    <w:rsid w:val="00732D3E"/>
    <w:rsid w:val="00733FC2"/>
    <w:rsid w:val="00735992"/>
    <w:rsid w:val="0074189E"/>
    <w:rsid w:val="0074496C"/>
    <w:rsid w:val="00744ED1"/>
    <w:rsid w:val="00746715"/>
    <w:rsid w:val="0075094A"/>
    <w:rsid w:val="00751A8A"/>
    <w:rsid w:val="0075256C"/>
    <w:rsid w:val="007630A0"/>
    <w:rsid w:val="00764BCE"/>
    <w:rsid w:val="00770FFC"/>
    <w:rsid w:val="007717D0"/>
    <w:rsid w:val="00777FD4"/>
    <w:rsid w:val="007802CE"/>
    <w:rsid w:val="0078627B"/>
    <w:rsid w:val="00786956"/>
    <w:rsid w:val="00787B3E"/>
    <w:rsid w:val="00787CC6"/>
    <w:rsid w:val="007929F4"/>
    <w:rsid w:val="007959C1"/>
    <w:rsid w:val="00795A42"/>
    <w:rsid w:val="007A0E7D"/>
    <w:rsid w:val="007A1E20"/>
    <w:rsid w:val="007A36C1"/>
    <w:rsid w:val="007A454F"/>
    <w:rsid w:val="007B1ACB"/>
    <w:rsid w:val="007B3CE3"/>
    <w:rsid w:val="007B5AA2"/>
    <w:rsid w:val="007B67DB"/>
    <w:rsid w:val="007B77FA"/>
    <w:rsid w:val="007C17B3"/>
    <w:rsid w:val="007C33FD"/>
    <w:rsid w:val="007C3668"/>
    <w:rsid w:val="007C5864"/>
    <w:rsid w:val="007C67B6"/>
    <w:rsid w:val="007D28A1"/>
    <w:rsid w:val="007D68BE"/>
    <w:rsid w:val="007E27FC"/>
    <w:rsid w:val="007E2A00"/>
    <w:rsid w:val="007E4385"/>
    <w:rsid w:val="007F690B"/>
    <w:rsid w:val="00800614"/>
    <w:rsid w:val="008021B3"/>
    <w:rsid w:val="00804321"/>
    <w:rsid w:val="008046EE"/>
    <w:rsid w:val="00804BE1"/>
    <w:rsid w:val="00805DDE"/>
    <w:rsid w:val="00806E1B"/>
    <w:rsid w:val="00806EB5"/>
    <w:rsid w:val="0080741F"/>
    <w:rsid w:val="00807E4A"/>
    <w:rsid w:val="008110DF"/>
    <w:rsid w:val="00811D38"/>
    <w:rsid w:val="00813094"/>
    <w:rsid w:val="00813255"/>
    <w:rsid w:val="00820CCF"/>
    <w:rsid w:val="008218C7"/>
    <w:rsid w:val="00830054"/>
    <w:rsid w:val="00830168"/>
    <w:rsid w:val="00830AA7"/>
    <w:rsid w:val="00830EDF"/>
    <w:rsid w:val="00831BDC"/>
    <w:rsid w:val="008320D3"/>
    <w:rsid w:val="00832FA2"/>
    <w:rsid w:val="00833452"/>
    <w:rsid w:val="008337F9"/>
    <w:rsid w:val="00835032"/>
    <w:rsid w:val="00841A15"/>
    <w:rsid w:val="00843675"/>
    <w:rsid w:val="00844EA4"/>
    <w:rsid w:val="0084590F"/>
    <w:rsid w:val="0085092A"/>
    <w:rsid w:val="00852A4D"/>
    <w:rsid w:val="00853140"/>
    <w:rsid w:val="0085484A"/>
    <w:rsid w:val="008600D0"/>
    <w:rsid w:val="00862DDD"/>
    <w:rsid w:val="00863D4D"/>
    <w:rsid w:val="00870ADF"/>
    <w:rsid w:val="00873977"/>
    <w:rsid w:val="00876A56"/>
    <w:rsid w:val="00877AA1"/>
    <w:rsid w:val="00882271"/>
    <w:rsid w:val="0088655A"/>
    <w:rsid w:val="008908B1"/>
    <w:rsid w:val="0089108E"/>
    <w:rsid w:val="0089396D"/>
    <w:rsid w:val="00897C67"/>
    <w:rsid w:val="008A34DC"/>
    <w:rsid w:val="008A412A"/>
    <w:rsid w:val="008B16DF"/>
    <w:rsid w:val="008B7529"/>
    <w:rsid w:val="008B7A52"/>
    <w:rsid w:val="008C059B"/>
    <w:rsid w:val="008C262E"/>
    <w:rsid w:val="008C348C"/>
    <w:rsid w:val="008C3BD7"/>
    <w:rsid w:val="008C6228"/>
    <w:rsid w:val="008C6E7A"/>
    <w:rsid w:val="008D0D61"/>
    <w:rsid w:val="008D4524"/>
    <w:rsid w:val="008D4F8D"/>
    <w:rsid w:val="008D62FE"/>
    <w:rsid w:val="008F05FA"/>
    <w:rsid w:val="008F153E"/>
    <w:rsid w:val="008F67C2"/>
    <w:rsid w:val="008F69D3"/>
    <w:rsid w:val="008F7C77"/>
    <w:rsid w:val="009011AD"/>
    <w:rsid w:val="009111A5"/>
    <w:rsid w:val="009128B7"/>
    <w:rsid w:val="00916825"/>
    <w:rsid w:val="00921540"/>
    <w:rsid w:val="00921F0B"/>
    <w:rsid w:val="009220B2"/>
    <w:rsid w:val="0092311D"/>
    <w:rsid w:val="009254A4"/>
    <w:rsid w:val="00925683"/>
    <w:rsid w:val="00927139"/>
    <w:rsid w:val="0093118B"/>
    <w:rsid w:val="0093138D"/>
    <w:rsid w:val="00934F59"/>
    <w:rsid w:val="0094086E"/>
    <w:rsid w:val="00940A2D"/>
    <w:rsid w:val="0094101B"/>
    <w:rsid w:val="00943628"/>
    <w:rsid w:val="0094428E"/>
    <w:rsid w:val="009451CE"/>
    <w:rsid w:val="00952A46"/>
    <w:rsid w:val="0095437F"/>
    <w:rsid w:val="0095444B"/>
    <w:rsid w:val="00956F16"/>
    <w:rsid w:val="00965278"/>
    <w:rsid w:val="00967B0B"/>
    <w:rsid w:val="0097016D"/>
    <w:rsid w:val="00973EA3"/>
    <w:rsid w:val="00975A50"/>
    <w:rsid w:val="00976876"/>
    <w:rsid w:val="00980B12"/>
    <w:rsid w:val="00981BE8"/>
    <w:rsid w:val="0098214C"/>
    <w:rsid w:val="00985BF7"/>
    <w:rsid w:val="00990BFA"/>
    <w:rsid w:val="00991662"/>
    <w:rsid w:val="00995989"/>
    <w:rsid w:val="009975DC"/>
    <w:rsid w:val="009A2814"/>
    <w:rsid w:val="009A40AF"/>
    <w:rsid w:val="009A47D1"/>
    <w:rsid w:val="009A57C1"/>
    <w:rsid w:val="009A5D4D"/>
    <w:rsid w:val="009B61F3"/>
    <w:rsid w:val="009B68AC"/>
    <w:rsid w:val="009B6A21"/>
    <w:rsid w:val="009B706F"/>
    <w:rsid w:val="009C5BB3"/>
    <w:rsid w:val="009C5C46"/>
    <w:rsid w:val="009D3C03"/>
    <w:rsid w:val="009D42E1"/>
    <w:rsid w:val="009D47F0"/>
    <w:rsid w:val="009D5CA4"/>
    <w:rsid w:val="009E26E4"/>
    <w:rsid w:val="009E2959"/>
    <w:rsid w:val="009E29C2"/>
    <w:rsid w:val="009E7E44"/>
    <w:rsid w:val="009F06C6"/>
    <w:rsid w:val="009F273B"/>
    <w:rsid w:val="009F5C2A"/>
    <w:rsid w:val="00A0002C"/>
    <w:rsid w:val="00A01429"/>
    <w:rsid w:val="00A05E30"/>
    <w:rsid w:val="00A124F7"/>
    <w:rsid w:val="00A1476E"/>
    <w:rsid w:val="00A17C5B"/>
    <w:rsid w:val="00A2012F"/>
    <w:rsid w:val="00A22C1D"/>
    <w:rsid w:val="00A22FBF"/>
    <w:rsid w:val="00A240B5"/>
    <w:rsid w:val="00A241E5"/>
    <w:rsid w:val="00A24EDD"/>
    <w:rsid w:val="00A31E5C"/>
    <w:rsid w:val="00A33260"/>
    <w:rsid w:val="00A34383"/>
    <w:rsid w:val="00A35299"/>
    <w:rsid w:val="00A4385D"/>
    <w:rsid w:val="00A448CF"/>
    <w:rsid w:val="00A5004C"/>
    <w:rsid w:val="00A50B2B"/>
    <w:rsid w:val="00A516C2"/>
    <w:rsid w:val="00A5209E"/>
    <w:rsid w:val="00A52921"/>
    <w:rsid w:val="00A54884"/>
    <w:rsid w:val="00A5550A"/>
    <w:rsid w:val="00A5591E"/>
    <w:rsid w:val="00A6182B"/>
    <w:rsid w:val="00A6396E"/>
    <w:rsid w:val="00A6422E"/>
    <w:rsid w:val="00A65B62"/>
    <w:rsid w:val="00A65CF2"/>
    <w:rsid w:val="00A75F16"/>
    <w:rsid w:val="00A80DE9"/>
    <w:rsid w:val="00A8119C"/>
    <w:rsid w:val="00A865CD"/>
    <w:rsid w:val="00A86EEB"/>
    <w:rsid w:val="00A87EB5"/>
    <w:rsid w:val="00A900B4"/>
    <w:rsid w:val="00A933EA"/>
    <w:rsid w:val="00A938AF"/>
    <w:rsid w:val="00A951A6"/>
    <w:rsid w:val="00A971D5"/>
    <w:rsid w:val="00AA1FF8"/>
    <w:rsid w:val="00AA51F5"/>
    <w:rsid w:val="00AA6521"/>
    <w:rsid w:val="00AA7CB8"/>
    <w:rsid w:val="00AB2033"/>
    <w:rsid w:val="00AB4F85"/>
    <w:rsid w:val="00AB5D4C"/>
    <w:rsid w:val="00AB67A4"/>
    <w:rsid w:val="00AB6B29"/>
    <w:rsid w:val="00AC1F93"/>
    <w:rsid w:val="00AC24A4"/>
    <w:rsid w:val="00AC7759"/>
    <w:rsid w:val="00AC7AAD"/>
    <w:rsid w:val="00AD3A5B"/>
    <w:rsid w:val="00AE1402"/>
    <w:rsid w:val="00AE2CEF"/>
    <w:rsid w:val="00AE3F90"/>
    <w:rsid w:val="00AE595A"/>
    <w:rsid w:val="00AE5F45"/>
    <w:rsid w:val="00AE6AA5"/>
    <w:rsid w:val="00AF078E"/>
    <w:rsid w:val="00AF0B00"/>
    <w:rsid w:val="00AF2599"/>
    <w:rsid w:val="00AF27CC"/>
    <w:rsid w:val="00AF6DEB"/>
    <w:rsid w:val="00AF725D"/>
    <w:rsid w:val="00B00CB3"/>
    <w:rsid w:val="00B00EFC"/>
    <w:rsid w:val="00B01022"/>
    <w:rsid w:val="00B031CA"/>
    <w:rsid w:val="00B03351"/>
    <w:rsid w:val="00B075C8"/>
    <w:rsid w:val="00B07A3D"/>
    <w:rsid w:val="00B11A8C"/>
    <w:rsid w:val="00B12611"/>
    <w:rsid w:val="00B13C53"/>
    <w:rsid w:val="00B1480B"/>
    <w:rsid w:val="00B155EF"/>
    <w:rsid w:val="00B159D0"/>
    <w:rsid w:val="00B1669E"/>
    <w:rsid w:val="00B20EC6"/>
    <w:rsid w:val="00B24C3D"/>
    <w:rsid w:val="00B25B1A"/>
    <w:rsid w:val="00B2771E"/>
    <w:rsid w:val="00B3070E"/>
    <w:rsid w:val="00B35144"/>
    <w:rsid w:val="00B35218"/>
    <w:rsid w:val="00B35705"/>
    <w:rsid w:val="00B358BE"/>
    <w:rsid w:val="00B36D49"/>
    <w:rsid w:val="00B4235B"/>
    <w:rsid w:val="00B42901"/>
    <w:rsid w:val="00B43A4F"/>
    <w:rsid w:val="00B45AB4"/>
    <w:rsid w:val="00B4798A"/>
    <w:rsid w:val="00B542AA"/>
    <w:rsid w:val="00B559FF"/>
    <w:rsid w:val="00B61949"/>
    <w:rsid w:val="00B63359"/>
    <w:rsid w:val="00B636E1"/>
    <w:rsid w:val="00B63710"/>
    <w:rsid w:val="00B64FC7"/>
    <w:rsid w:val="00B6723B"/>
    <w:rsid w:val="00B71BC1"/>
    <w:rsid w:val="00B80D21"/>
    <w:rsid w:val="00B811D3"/>
    <w:rsid w:val="00B82C49"/>
    <w:rsid w:val="00B8380B"/>
    <w:rsid w:val="00B93BEB"/>
    <w:rsid w:val="00B9435B"/>
    <w:rsid w:val="00B955EE"/>
    <w:rsid w:val="00B9787B"/>
    <w:rsid w:val="00BA055E"/>
    <w:rsid w:val="00BA2AF8"/>
    <w:rsid w:val="00BA4D89"/>
    <w:rsid w:val="00BA6A7C"/>
    <w:rsid w:val="00BB0B97"/>
    <w:rsid w:val="00BB1C0B"/>
    <w:rsid w:val="00BB1C90"/>
    <w:rsid w:val="00BB3CFF"/>
    <w:rsid w:val="00BB553D"/>
    <w:rsid w:val="00BB57F9"/>
    <w:rsid w:val="00BC0B19"/>
    <w:rsid w:val="00BC1A58"/>
    <w:rsid w:val="00BC37F9"/>
    <w:rsid w:val="00BC4ABA"/>
    <w:rsid w:val="00BC5E47"/>
    <w:rsid w:val="00BC5F23"/>
    <w:rsid w:val="00BC7B94"/>
    <w:rsid w:val="00BD2684"/>
    <w:rsid w:val="00BD3CFD"/>
    <w:rsid w:val="00BD6EF9"/>
    <w:rsid w:val="00BD7D17"/>
    <w:rsid w:val="00BE15DB"/>
    <w:rsid w:val="00BE5B1C"/>
    <w:rsid w:val="00BF07DA"/>
    <w:rsid w:val="00BF0A29"/>
    <w:rsid w:val="00BF36CB"/>
    <w:rsid w:val="00BF7044"/>
    <w:rsid w:val="00BF7759"/>
    <w:rsid w:val="00C0227A"/>
    <w:rsid w:val="00C022FF"/>
    <w:rsid w:val="00C05768"/>
    <w:rsid w:val="00C10047"/>
    <w:rsid w:val="00C1024B"/>
    <w:rsid w:val="00C12ACF"/>
    <w:rsid w:val="00C12E2D"/>
    <w:rsid w:val="00C143D6"/>
    <w:rsid w:val="00C14E32"/>
    <w:rsid w:val="00C1670C"/>
    <w:rsid w:val="00C21536"/>
    <w:rsid w:val="00C2263E"/>
    <w:rsid w:val="00C236D1"/>
    <w:rsid w:val="00C258A7"/>
    <w:rsid w:val="00C27726"/>
    <w:rsid w:val="00C3134F"/>
    <w:rsid w:val="00C32D11"/>
    <w:rsid w:val="00C35B16"/>
    <w:rsid w:val="00C35BCD"/>
    <w:rsid w:val="00C35C83"/>
    <w:rsid w:val="00C42339"/>
    <w:rsid w:val="00C4428A"/>
    <w:rsid w:val="00C45FF8"/>
    <w:rsid w:val="00C507EE"/>
    <w:rsid w:val="00C515CC"/>
    <w:rsid w:val="00C549E0"/>
    <w:rsid w:val="00C6304E"/>
    <w:rsid w:val="00C63594"/>
    <w:rsid w:val="00C65130"/>
    <w:rsid w:val="00C67430"/>
    <w:rsid w:val="00C701E6"/>
    <w:rsid w:val="00C724A5"/>
    <w:rsid w:val="00C7419F"/>
    <w:rsid w:val="00C76737"/>
    <w:rsid w:val="00C76C7D"/>
    <w:rsid w:val="00C815B3"/>
    <w:rsid w:val="00C84ACD"/>
    <w:rsid w:val="00C906EE"/>
    <w:rsid w:val="00C91050"/>
    <w:rsid w:val="00C92A09"/>
    <w:rsid w:val="00CA2D30"/>
    <w:rsid w:val="00CA314D"/>
    <w:rsid w:val="00CA5904"/>
    <w:rsid w:val="00CA5F0D"/>
    <w:rsid w:val="00CB164E"/>
    <w:rsid w:val="00CB5BE6"/>
    <w:rsid w:val="00CB5F1C"/>
    <w:rsid w:val="00CC0723"/>
    <w:rsid w:val="00CC1B0E"/>
    <w:rsid w:val="00CC215F"/>
    <w:rsid w:val="00CC3EF1"/>
    <w:rsid w:val="00CC58DA"/>
    <w:rsid w:val="00CD0FFC"/>
    <w:rsid w:val="00CD12C6"/>
    <w:rsid w:val="00CD4852"/>
    <w:rsid w:val="00CD5FD4"/>
    <w:rsid w:val="00CD6C18"/>
    <w:rsid w:val="00CD71B0"/>
    <w:rsid w:val="00CE06F6"/>
    <w:rsid w:val="00CE26DC"/>
    <w:rsid w:val="00CE2DAA"/>
    <w:rsid w:val="00CE50A3"/>
    <w:rsid w:val="00CE680B"/>
    <w:rsid w:val="00CF0B8E"/>
    <w:rsid w:val="00CF3067"/>
    <w:rsid w:val="00CF3D15"/>
    <w:rsid w:val="00CF69F5"/>
    <w:rsid w:val="00CF6DDA"/>
    <w:rsid w:val="00CF7377"/>
    <w:rsid w:val="00D040BC"/>
    <w:rsid w:val="00D10CCF"/>
    <w:rsid w:val="00D11708"/>
    <w:rsid w:val="00D143A7"/>
    <w:rsid w:val="00D14B2C"/>
    <w:rsid w:val="00D2228D"/>
    <w:rsid w:val="00D24161"/>
    <w:rsid w:val="00D269ED"/>
    <w:rsid w:val="00D27D36"/>
    <w:rsid w:val="00D27F2A"/>
    <w:rsid w:val="00D30292"/>
    <w:rsid w:val="00D31402"/>
    <w:rsid w:val="00D3353D"/>
    <w:rsid w:val="00D33AEE"/>
    <w:rsid w:val="00D35621"/>
    <w:rsid w:val="00D3739F"/>
    <w:rsid w:val="00D37F28"/>
    <w:rsid w:val="00D43133"/>
    <w:rsid w:val="00D43DEA"/>
    <w:rsid w:val="00D5252D"/>
    <w:rsid w:val="00D53268"/>
    <w:rsid w:val="00D56F4D"/>
    <w:rsid w:val="00D613F8"/>
    <w:rsid w:val="00D6199D"/>
    <w:rsid w:val="00D647B3"/>
    <w:rsid w:val="00D657B2"/>
    <w:rsid w:val="00D673EA"/>
    <w:rsid w:val="00D676E0"/>
    <w:rsid w:val="00D7141C"/>
    <w:rsid w:val="00D729E1"/>
    <w:rsid w:val="00D74256"/>
    <w:rsid w:val="00D75577"/>
    <w:rsid w:val="00D81C5D"/>
    <w:rsid w:val="00D82F2E"/>
    <w:rsid w:val="00D841E9"/>
    <w:rsid w:val="00D843D1"/>
    <w:rsid w:val="00D84BC9"/>
    <w:rsid w:val="00D850E1"/>
    <w:rsid w:val="00D85C72"/>
    <w:rsid w:val="00D908AE"/>
    <w:rsid w:val="00D92069"/>
    <w:rsid w:val="00D95770"/>
    <w:rsid w:val="00D95FCA"/>
    <w:rsid w:val="00D974FA"/>
    <w:rsid w:val="00DA0774"/>
    <w:rsid w:val="00DA4B23"/>
    <w:rsid w:val="00DB2F8F"/>
    <w:rsid w:val="00DB4287"/>
    <w:rsid w:val="00DB51D0"/>
    <w:rsid w:val="00DB579A"/>
    <w:rsid w:val="00DB6AA3"/>
    <w:rsid w:val="00DB712D"/>
    <w:rsid w:val="00DC225A"/>
    <w:rsid w:val="00DC7686"/>
    <w:rsid w:val="00DD23CD"/>
    <w:rsid w:val="00DD3DDC"/>
    <w:rsid w:val="00DD4E1A"/>
    <w:rsid w:val="00DE0051"/>
    <w:rsid w:val="00DE46A7"/>
    <w:rsid w:val="00DE4F00"/>
    <w:rsid w:val="00DE5A43"/>
    <w:rsid w:val="00DF12C1"/>
    <w:rsid w:val="00DF4CA1"/>
    <w:rsid w:val="00DF6357"/>
    <w:rsid w:val="00DF749F"/>
    <w:rsid w:val="00E00F00"/>
    <w:rsid w:val="00E011BC"/>
    <w:rsid w:val="00E0491D"/>
    <w:rsid w:val="00E0552E"/>
    <w:rsid w:val="00E05806"/>
    <w:rsid w:val="00E14099"/>
    <w:rsid w:val="00E142CD"/>
    <w:rsid w:val="00E174D7"/>
    <w:rsid w:val="00E220A1"/>
    <w:rsid w:val="00E24110"/>
    <w:rsid w:val="00E2435D"/>
    <w:rsid w:val="00E25E40"/>
    <w:rsid w:val="00E261F8"/>
    <w:rsid w:val="00E265A8"/>
    <w:rsid w:val="00E26B1F"/>
    <w:rsid w:val="00E324E3"/>
    <w:rsid w:val="00E32A4E"/>
    <w:rsid w:val="00E33807"/>
    <w:rsid w:val="00E34E7A"/>
    <w:rsid w:val="00E3688E"/>
    <w:rsid w:val="00E4206C"/>
    <w:rsid w:val="00E44B47"/>
    <w:rsid w:val="00E45140"/>
    <w:rsid w:val="00E45605"/>
    <w:rsid w:val="00E47696"/>
    <w:rsid w:val="00E52478"/>
    <w:rsid w:val="00E539D9"/>
    <w:rsid w:val="00E54235"/>
    <w:rsid w:val="00E569E3"/>
    <w:rsid w:val="00E57497"/>
    <w:rsid w:val="00E60644"/>
    <w:rsid w:val="00E65721"/>
    <w:rsid w:val="00E707B8"/>
    <w:rsid w:val="00E71BA9"/>
    <w:rsid w:val="00E7238D"/>
    <w:rsid w:val="00E72867"/>
    <w:rsid w:val="00E764BC"/>
    <w:rsid w:val="00E767BD"/>
    <w:rsid w:val="00E77CBD"/>
    <w:rsid w:val="00E806C8"/>
    <w:rsid w:val="00E80921"/>
    <w:rsid w:val="00E83F66"/>
    <w:rsid w:val="00E842AE"/>
    <w:rsid w:val="00E85648"/>
    <w:rsid w:val="00E87522"/>
    <w:rsid w:val="00E90BC4"/>
    <w:rsid w:val="00E91461"/>
    <w:rsid w:val="00E91473"/>
    <w:rsid w:val="00E91FAD"/>
    <w:rsid w:val="00E925F3"/>
    <w:rsid w:val="00E94883"/>
    <w:rsid w:val="00E970F1"/>
    <w:rsid w:val="00E97361"/>
    <w:rsid w:val="00EA2471"/>
    <w:rsid w:val="00EA2DF1"/>
    <w:rsid w:val="00EA4C8F"/>
    <w:rsid w:val="00EA5B47"/>
    <w:rsid w:val="00EA5CA6"/>
    <w:rsid w:val="00EB1D48"/>
    <w:rsid w:val="00EB1EEF"/>
    <w:rsid w:val="00EB4BCF"/>
    <w:rsid w:val="00EB6F91"/>
    <w:rsid w:val="00EC169B"/>
    <w:rsid w:val="00EC2D7A"/>
    <w:rsid w:val="00EC488A"/>
    <w:rsid w:val="00EC4DFB"/>
    <w:rsid w:val="00ED57E9"/>
    <w:rsid w:val="00EE0EC6"/>
    <w:rsid w:val="00EE1AE3"/>
    <w:rsid w:val="00EE3360"/>
    <w:rsid w:val="00EE39FB"/>
    <w:rsid w:val="00EF021B"/>
    <w:rsid w:val="00EF1EB6"/>
    <w:rsid w:val="00EF297C"/>
    <w:rsid w:val="00EF608D"/>
    <w:rsid w:val="00EF6463"/>
    <w:rsid w:val="00F10935"/>
    <w:rsid w:val="00F21F22"/>
    <w:rsid w:val="00F220B4"/>
    <w:rsid w:val="00F23335"/>
    <w:rsid w:val="00F24B3C"/>
    <w:rsid w:val="00F275F3"/>
    <w:rsid w:val="00F3232D"/>
    <w:rsid w:val="00F33302"/>
    <w:rsid w:val="00F34AB6"/>
    <w:rsid w:val="00F37EFC"/>
    <w:rsid w:val="00F4763D"/>
    <w:rsid w:val="00F47E76"/>
    <w:rsid w:val="00F50329"/>
    <w:rsid w:val="00F51EFE"/>
    <w:rsid w:val="00F5300B"/>
    <w:rsid w:val="00F53FE3"/>
    <w:rsid w:val="00F54FC7"/>
    <w:rsid w:val="00F6027E"/>
    <w:rsid w:val="00F607F5"/>
    <w:rsid w:val="00F63671"/>
    <w:rsid w:val="00F74A57"/>
    <w:rsid w:val="00F769D1"/>
    <w:rsid w:val="00F802AA"/>
    <w:rsid w:val="00F8257D"/>
    <w:rsid w:val="00F83636"/>
    <w:rsid w:val="00F852C9"/>
    <w:rsid w:val="00F863FA"/>
    <w:rsid w:val="00F87054"/>
    <w:rsid w:val="00F90C8A"/>
    <w:rsid w:val="00F92132"/>
    <w:rsid w:val="00F92A3D"/>
    <w:rsid w:val="00F93012"/>
    <w:rsid w:val="00F96C01"/>
    <w:rsid w:val="00FA0376"/>
    <w:rsid w:val="00FA2D93"/>
    <w:rsid w:val="00FA6439"/>
    <w:rsid w:val="00FA6AFF"/>
    <w:rsid w:val="00FB3A79"/>
    <w:rsid w:val="00FB553B"/>
    <w:rsid w:val="00FB74E6"/>
    <w:rsid w:val="00FC1A45"/>
    <w:rsid w:val="00FC22AF"/>
    <w:rsid w:val="00FC414D"/>
    <w:rsid w:val="00FC6210"/>
    <w:rsid w:val="00FC728E"/>
    <w:rsid w:val="00FD05C8"/>
    <w:rsid w:val="00FD1542"/>
    <w:rsid w:val="00FD1A75"/>
    <w:rsid w:val="00FD2E2E"/>
    <w:rsid w:val="00FD5EA5"/>
    <w:rsid w:val="00FD76E6"/>
    <w:rsid w:val="00FD7E5C"/>
    <w:rsid w:val="00FE0708"/>
    <w:rsid w:val="00FE0FB5"/>
    <w:rsid w:val="00FE2F22"/>
    <w:rsid w:val="00FE68FB"/>
    <w:rsid w:val="00FF15F4"/>
    <w:rsid w:val="00FF48E8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C88B7"/>
  <w15:docId w15:val="{7757B18B-74BB-41B1-AEFF-F32602E30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6439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de-DE"/>
    </w:rPr>
  </w:style>
  <w:style w:type="paragraph" w:styleId="Nadpis1">
    <w:name w:val="heading 1"/>
    <w:aliases w:val="Nadpis 1 Cha"/>
    <w:basedOn w:val="Normln"/>
    <w:next w:val="Normln"/>
    <w:link w:val="Nadpis1Char"/>
    <w:uiPriority w:val="9"/>
    <w:qFormat/>
    <w:rsid w:val="0010276E"/>
    <w:pPr>
      <w:keepNext/>
      <w:keepLines/>
      <w:numPr>
        <w:numId w:val="1"/>
      </w:numPr>
      <w:spacing w:before="240"/>
      <w:outlineLvl w:val="0"/>
    </w:pPr>
    <w:rPr>
      <w:rFonts w:asciiTheme="majorBidi" w:eastAsiaTheme="majorEastAsia" w:hAnsiTheme="majorBid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06944"/>
    <w:pPr>
      <w:keepNext/>
      <w:keepLines/>
      <w:numPr>
        <w:ilvl w:val="1"/>
        <w:numId w:val="1"/>
      </w:numPr>
      <w:spacing w:before="40"/>
      <w:outlineLvl w:val="1"/>
    </w:pPr>
    <w:rPr>
      <w:rFonts w:asciiTheme="majorBidi" w:eastAsiaTheme="majorEastAsia" w:hAnsiTheme="majorBidi" w:cstheme="majorBidi"/>
      <w:b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11A7D"/>
    <w:pPr>
      <w:keepNext/>
      <w:keepLines/>
      <w:numPr>
        <w:ilvl w:val="2"/>
        <w:numId w:val="1"/>
      </w:numPr>
      <w:spacing w:before="40"/>
      <w:outlineLvl w:val="2"/>
    </w:pPr>
    <w:rPr>
      <w:rFonts w:asciiTheme="majorBidi" w:eastAsiaTheme="majorEastAsia" w:hAnsiTheme="majorBidi" w:cstheme="majorBidi"/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E4C3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ZhlavChar">
    <w:name w:val="Záhlaví Char"/>
    <w:basedOn w:val="Standardnpsmoodstavce"/>
    <w:link w:val="Zhlav"/>
    <w:uiPriority w:val="99"/>
    <w:rsid w:val="001E4C3E"/>
  </w:style>
  <w:style w:type="paragraph" w:styleId="Zpat">
    <w:name w:val="footer"/>
    <w:basedOn w:val="Normln"/>
    <w:link w:val="ZpatChar"/>
    <w:unhideWhenUsed/>
    <w:rsid w:val="001E4C3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ZpatChar">
    <w:name w:val="Zápatí Char"/>
    <w:basedOn w:val="Standardnpsmoodstavce"/>
    <w:link w:val="Zpat"/>
    <w:uiPriority w:val="99"/>
    <w:rsid w:val="001E4C3E"/>
  </w:style>
  <w:style w:type="character" w:styleId="Hypertextovodkaz">
    <w:name w:val="Hyperlink"/>
    <w:uiPriority w:val="99"/>
    <w:rsid w:val="001E4C3E"/>
    <w:rPr>
      <w:color w:val="0000FF"/>
      <w:u w:val="single"/>
    </w:rPr>
  </w:style>
  <w:style w:type="paragraph" w:customStyle="1" w:styleId="A">
    <w:name w:val="A"/>
    <w:basedOn w:val="Normln"/>
    <w:link w:val="AChar"/>
    <w:uiPriority w:val="99"/>
    <w:rsid w:val="001E4C3E"/>
    <w:pPr>
      <w:suppressAutoHyphens/>
    </w:pPr>
    <w:rPr>
      <w:rFonts w:ascii="Arial" w:hAnsi="Arial"/>
      <w:szCs w:val="20"/>
      <w:lang w:val="x-none" w:eastAsia="ar-SA"/>
    </w:rPr>
  </w:style>
  <w:style w:type="character" w:customStyle="1" w:styleId="AChar">
    <w:name w:val="A Char"/>
    <w:link w:val="A"/>
    <w:uiPriority w:val="99"/>
    <w:locked/>
    <w:rsid w:val="001E4C3E"/>
    <w:rPr>
      <w:rFonts w:ascii="Arial" w:eastAsia="Times New Roman" w:hAnsi="Arial" w:cs="Times New Roman"/>
      <w:szCs w:val="20"/>
      <w:lang w:val="x-none" w:eastAsia="ar-SA"/>
    </w:rPr>
  </w:style>
  <w:style w:type="character" w:customStyle="1" w:styleId="Nadpis1Char">
    <w:name w:val="Nadpis 1 Char"/>
    <w:aliases w:val="Nadpis 1 Cha Char"/>
    <w:basedOn w:val="Standardnpsmoodstavce"/>
    <w:link w:val="Nadpis1"/>
    <w:uiPriority w:val="9"/>
    <w:rsid w:val="0010276E"/>
    <w:rPr>
      <w:rFonts w:asciiTheme="majorBidi" w:eastAsiaTheme="majorEastAsia" w:hAnsiTheme="majorBidi" w:cstheme="majorBidi"/>
      <w:b/>
      <w:sz w:val="28"/>
      <w:szCs w:val="32"/>
      <w:lang w:eastAsia="de-DE"/>
    </w:rPr>
  </w:style>
  <w:style w:type="character" w:customStyle="1" w:styleId="Nadpis2Char">
    <w:name w:val="Nadpis 2 Char"/>
    <w:basedOn w:val="Standardnpsmoodstavce"/>
    <w:link w:val="Nadpis2"/>
    <w:uiPriority w:val="9"/>
    <w:rsid w:val="00306944"/>
    <w:rPr>
      <w:rFonts w:asciiTheme="majorBidi" w:eastAsiaTheme="majorEastAsia" w:hAnsiTheme="majorBidi" w:cstheme="majorBidi"/>
      <w:b/>
      <w:sz w:val="28"/>
      <w:szCs w:val="26"/>
      <w:lang w:eastAsia="de-DE"/>
    </w:rPr>
  </w:style>
  <w:style w:type="character" w:customStyle="1" w:styleId="Nadpis3Char">
    <w:name w:val="Nadpis 3 Char"/>
    <w:basedOn w:val="Standardnpsmoodstavce"/>
    <w:link w:val="Nadpis3"/>
    <w:uiPriority w:val="9"/>
    <w:rsid w:val="00311A7D"/>
    <w:rPr>
      <w:rFonts w:asciiTheme="majorBidi" w:eastAsiaTheme="majorEastAsia" w:hAnsiTheme="majorBidi" w:cstheme="majorBidi"/>
      <w:b/>
      <w:sz w:val="28"/>
      <w:szCs w:val="24"/>
      <w:lang w:eastAsia="de-DE"/>
    </w:rPr>
  </w:style>
  <w:style w:type="character" w:styleId="Siln">
    <w:name w:val="Strong"/>
    <w:basedOn w:val="Standardnpsmoodstavce"/>
    <w:uiPriority w:val="22"/>
    <w:qFormat/>
    <w:rsid w:val="00C701E6"/>
    <w:rPr>
      <w:rFonts w:asciiTheme="majorBidi" w:hAnsiTheme="majorBidi"/>
      <w:b/>
      <w:bCs/>
      <w:color w:val="000000" w:themeColor="text1"/>
      <w:sz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47C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47C0"/>
    <w:rPr>
      <w:rFonts w:ascii="Segoe UI" w:eastAsia="Times New Roman" w:hAnsi="Segoe UI" w:cs="Segoe UI"/>
      <w:sz w:val="18"/>
      <w:szCs w:val="18"/>
      <w:lang w:val="de-DE" w:eastAsia="de-DE"/>
    </w:rPr>
  </w:style>
  <w:style w:type="paragraph" w:styleId="Odstavecseseznamem">
    <w:name w:val="List Paragraph"/>
    <w:basedOn w:val="Normln"/>
    <w:uiPriority w:val="34"/>
    <w:qFormat/>
    <w:rsid w:val="00B159D0"/>
    <w:pPr>
      <w:ind w:left="720"/>
      <w:contextualSpacing/>
    </w:pPr>
  </w:style>
  <w:style w:type="paragraph" w:customStyle="1" w:styleId="AZKtext">
    <w:name w:val="AZK text"/>
    <w:basedOn w:val="Normln"/>
    <w:link w:val="AZKtextChar"/>
    <w:rsid w:val="002926B6"/>
    <w:pPr>
      <w:spacing w:before="40" w:after="40"/>
      <w:ind w:left="340" w:firstLine="340"/>
      <w:contextualSpacing/>
    </w:pPr>
    <w:rPr>
      <w:rFonts w:ascii="Arial" w:hAnsi="Arial"/>
      <w:sz w:val="20"/>
      <w:szCs w:val="20"/>
      <w:lang w:eastAsia="cs-CZ"/>
    </w:rPr>
  </w:style>
  <w:style w:type="character" w:customStyle="1" w:styleId="AZKtextChar">
    <w:name w:val="AZK text Char"/>
    <w:link w:val="AZKtext"/>
    <w:rsid w:val="002926B6"/>
    <w:rPr>
      <w:rFonts w:ascii="Arial" w:eastAsia="Times New Roman" w:hAnsi="Arial" w:cs="Times New Roman"/>
      <w:sz w:val="20"/>
      <w:szCs w:val="20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C701E6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zh-TW"/>
    </w:rPr>
  </w:style>
  <w:style w:type="paragraph" w:styleId="Obsah1">
    <w:name w:val="toc 1"/>
    <w:basedOn w:val="Normln"/>
    <w:next w:val="Normln"/>
    <w:autoRedefine/>
    <w:uiPriority w:val="39"/>
    <w:unhideWhenUsed/>
    <w:rsid w:val="008D4524"/>
    <w:pPr>
      <w:tabs>
        <w:tab w:val="left" w:pos="660"/>
        <w:tab w:val="right" w:leader="dot" w:pos="9060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1B3323"/>
    <w:pPr>
      <w:tabs>
        <w:tab w:val="left" w:pos="1100"/>
        <w:tab w:val="right" w:leader="dot" w:pos="9060"/>
      </w:tabs>
      <w:ind w:left="220"/>
    </w:pPr>
  </w:style>
  <w:style w:type="paragraph" w:styleId="Zkladntextodsazen">
    <w:name w:val="Body Text Indent"/>
    <w:basedOn w:val="Normln"/>
    <w:link w:val="ZkladntextodsazenChar"/>
    <w:rsid w:val="00AF27CC"/>
    <w:pPr>
      <w:spacing w:after="120" w:line="240" w:lineRule="auto"/>
      <w:ind w:left="283"/>
      <w:jc w:val="left"/>
    </w:pPr>
    <w:rPr>
      <w:sz w:val="20"/>
      <w:szCs w:val="20"/>
      <w:lang w:val="x-none" w:eastAsia="x-none"/>
    </w:rPr>
  </w:style>
  <w:style w:type="character" w:customStyle="1" w:styleId="ZkladntextodsazenChar">
    <w:name w:val="Základní text odsazený Char"/>
    <w:basedOn w:val="Standardnpsmoodstavce"/>
    <w:link w:val="Zkladntextodsazen"/>
    <w:rsid w:val="00AF27C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Znaka">
    <w:name w:val="Značka"/>
    <w:rsid w:val="00AF27CC"/>
    <w:pPr>
      <w:spacing w:before="60" w:after="60" w:line="240" w:lineRule="auto"/>
      <w:jc w:val="both"/>
    </w:pPr>
    <w:rPr>
      <w:rFonts w:ascii="Arial" w:eastAsia="Times New Roman" w:hAnsi="Arial" w:cs="Times New Roman"/>
      <w:color w:val="00000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30694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306944"/>
    <w:rPr>
      <w:rFonts w:ascii="Times New Roman" w:eastAsia="Times New Roman" w:hAnsi="Times New Roman" w:cs="Times New Roman"/>
      <w:szCs w:val="24"/>
      <w:lang w:val="de-DE" w:eastAsia="de-DE"/>
    </w:rPr>
  </w:style>
  <w:style w:type="paragraph" w:customStyle="1" w:styleId="PMNormalIndent">
    <w:name w:val="PM_NormalIndent"/>
    <w:basedOn w:val="Normlnodsazen"/>
    <w:link w:val="PMNormalIndentChar"/>
    <w:rsid w:val="00306944"/>
    <w:pPr>
      <w:spacing w:before="120" w:after="120" w:line="240" w:lineRule="auto"/>
      <w:ind w:left="851"/>
      <w:jc w:val="left"/>
    </w:pPr>
    <w:rPr>
      <w:rFonts w:ascii="Arial" w:hAnsi="Arial"/>
      <w:sz w:val="20"/>
      <w:lang w:eastAsia="en-GB"/>
    </w:rPr>
  </w:style>
  <w:style w:type="character" w:customStyle="1" w:styleId="PMNormalIndentChar">
    <w:name w:val="PM_NormalIndent Char"/>
    <w:link w:val="PMNormalIndent"/>
    <w:rsid w:val="00306944"/>
    <w:rPr>
      <w:rFonts w:ascii="Arial" w:eastAsia="Times New Roman" w:hAnsi="Arial" w:cs="Times New Roman"/>
      <w:sz w:val="20"/>
      <w:szCs w:val="24"/>
      <w:lang w:eastAsia="en-GB"/>
    </w:rPr>
  </w:style>
  <w:style w:type="paragraph" w:customStyle="1" w:styleId="zkladntext0">
    <w:name w:val="základní text"/>
    <w:basedOn w:val="Normln"/>
    <w:uiPriority w:val="99"/>
    <w:rsid w:val="00306944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60" w:lineRule="exact"/>
      <w:ind w:firstLine="567"/>
      <w:textAlignment w:val="baseline"/>
    </w:pPr>
    <w:rPr>
      <w:rFonts w:ascii="Arial" w:hAnsi="Arial"/>
      <w:szCs w:val="20"/>
      <w:lang w:eastAsia="cs-CZ"/>
    </w:rPr>
  </w:style>
  <w:style w:type="character" w:customStyle="1" w:styleId="ab10">
    <w:name w:val="ab10"/>
    <w:basedOn w:val="Standardnpsmoodstavce"/>
    <w:rsid w:val="00306944"/>
  </w:style>
  <w:style w:type="paragraph" w:styleId="Normlnodsazen">
    <w:name w:val="Normal Indent"/>
    <w:basedOn w:val="Normln"/>
    <w:uiPriority w:val="99"/>
    <w:semiHidden/>
    <w:unhideWhenUsed/>
    <w:rsid w:val="00306944"/>
    <w:pPr>
      <w:ind w:left="708"/>
    </w:pPr>
  </w:style>
  <w:style w:type="paragraph" w:customStyle="1" w:styleId="AZKtextCharChar">
    <w:name w:val="AZK text Char Char"/>
    <w:basedOn w:val="Normln"/>
    <w:link w:val="AZKtextCharCharChar"/>
    <w:rsid w:val="006746CC"/>
    <w:pPr>
      <w:spacing w:before="40" w:after="40" w:line="240" w:lineRule="auto"/>
      <w:ind w:left="340" w:firstLine="340"/>
      <w:contextualSpacing/>
    </w:pPr>
    <w:rPr>
      <w:rFonts w:ascii="Arial" w:hAnsi="Arial"/>
      <w:sz w:val="20"/>
      <w:lang w:eastAsia="cs-CZ"/>
    </w:rPr>
  </w:style>
  <w:style w:type="character" w:customStyle="1" w:styleId="AZKtextCharCharChar">
    <w:name w:val="AZK text Char Char Char"/>
    <w:link w:val="AZKtextCharChar"/>
    <w:rsid w:val="006746CC"/>
    <w:rPr>
      <w:rFonts w:ascii="Arial" w:eastAsia="Times New Roman" w:hAnsi="Arial" w:cs="Times New Roman"/>
      <w:sz w:val="20"/>
      <w:szCs w:val="24"/>
      <w:lang w:eastAsia="cs-CZ"/>
    </w:rPr>
  </w:style>
  <w:style w:type="paragraph" w:styleId="Bibliografie">
    <w:name w:val="Bibliography"/>
    <w:basedOn w:val="Normln"/>
    <w:next w:val="Normln"/>
    <w:uiPriority w:val="37"/>
    <w:unhideWhenUsed/>
    <w:rsid w:val="0040410F"/>
  </w:style>
  <w:style w:type="character" w:styleId="Zdraznn">
    <w:name w:val="Emphasis"/>
    <w:basedOn w:val="Standardnpsmoodstavce"/>
    <w:uiPriority w:val="20"/>
    <w:qFormat/>
    <w:rsid w:val="00161D8C"/>
    <w:rPr>
      <w:i/>
      <w:iCs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83345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33452"/>
    <w:rPr>
      <w:rFonts w:ascii="Times New Roman" w:eastAsia="Times New Roman" w:hAnsi="Times New Roman" w:cs="Times New Roman"/>
      <w:szCs w:val="24"/>
      <w:lang w:val="de-DE" w:eastAsia="de-DE"/>
    </w:rPr>
  </w:style>
  <w:style w:type="character" w:customStyle="1" w:styleId="ab11">
    <w:name w:val="ab11"/>
    <w:basedOn w:val="Standardnpsmoodstavce"/>
    <w:rsid w:val="00E7238D"/>
  </w:style>
  <w:style w:type="paragraph" w:customStyle="1" w:styleId="breadcrumb">
    <w:name w:val="breadcrumb"/>
    <w:basedOn w:val="Normln"/>
    <w:rsid w:val="003050D7"/>
    <w:pPr>
      <w:spacing w:before="100" w:beforeAutospacing="1" w:after="100" w:afterAutospacing="1" w:line="240" w:lineRule="auto"/>
      <w:jc w:val="left"/>
    </w:pPr>
    <w:rPr>
      <w:sz w:val="24"/>
      <w:lang w:eastAsia="cs-CZ"/>
    </w:rPr>
  </w:style>
  <w:style w:type="character" w:styleId="slostrnky">
    <w:name w:val="page number"/>
    <w:basedOn w:val="Standardnpsmoodstavce"/>
    <w:rsid w:val="0058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3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3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87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83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816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AA4127DB0AC044BB1FBB1E7C7C47BC" ma:contentTypeVersion="17" ma:contentTypeDescription="Vytvoří nový dokument" ma:contentTypeScope="" ma:versionID="b3ee57b15069a40bd2dab4e3543b79fa">
  <xsd:schema xmlns:xsd="http://www.w3.org/2001/XMLSchema" xmlns:xs="http://www.w3.org/2001/XMLSchema" xmlns:p="http://schemas.microsoft.com/office/2006/metadata/properties" xmlns:ns2="ebfe6964-25e8-4c5c-8d03-e3ad89729c7f" xmlns:ns3="f08830a1-ab89-47af-bf4c-d342666550ed" targetNamespace="http://schemas.microsoft.com/office/2006/metadata/properties" ma:root="true" ma:fieldsID="6f95c14899d6ef0f67301956684ee3ef" ns2:_="" ns3:_="">
    <xsd:import namespace="ebfe6964-25e8-4c5c-8d03-e3ad89729c7f"/>
    <xsd:import namespace="f08830a1-ab89-47af-bf4c-d342666550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e6964-25e8-4c5c-8d03-e3ad89729c7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dexed="tru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3" nillable="true" ma:displayName="Taxonomy Catch All Column" ma:hidden="true" ma:list="{0933b7b3-a45e-4368-a8f2-a323bb3350ad}" ma:internalName="TaxCatchAll" ma:showField="CatchAllData" ma:web="ebfe6964-25e8-4c5c-8d03-e3ad89729c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830a1-ab89-47af-bf4c-d342666550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Značky obrázků" ma:readOnly="false" ma:fieldId="{5cf76f15-5ced-4ddc-b409-7134ff3c332f}" ma:taxonomyMulti="true" ma:sspId="134c25a9-383c-4cbf-b962-16e7bd1a9a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bfe6964-25e8-4c5c-8d03-e3ad89729c7f">SZSAYVSQ6DTU-2026886553-200886</_dlc_DocId>
    <_dlc_DocIdUrl xmlns="ebfe6964-25e8-4c5c-8d03-e3ad89729c7f">
      <Url>https://landscape4u.sharepoint.com/sites/data/_layouts/15/DocIdRedir.aspx?ID=SZSAYVSQ6DTU-2026886553-200886</Url>
      <Description>SZSAYVSQ6DTU-2026886553-200886</Description>
    </_dlc_DocIdUrl>
    <lcf76f155ced4ddcb4097134ff3c332f xmlns="f08830a1-ab89-47af-bf4c-d342666550ed">
      <Terms xmlns="http://schemas.microsoft.com/office/infopath/2007/PartnerControls"/>
    </lcf76f155ced4ddcb4097134ff3c332f>
    <TaxCatchAll xmlns="ebfe6964-25e8-4c5c-8d03-e3ad89729c7f" xsi:nil="true"/>
  </documentManagement>
</p:properties>
</file>

<file path=customXml/itemProps1.xml><?xml version="1.0" encoding="utf-8"?>
<ds:datastoreItem xmlns:ds="http://schemas.openxmlformats.org/officeDocument/2006/customXml" ds:itemID="{64DD27C5-6788-4636-9B0D-97E21047DB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0E8E1C-440E-4CBC-9C65-FC10AA3BCB59}"/>
</file>

<file path=customXml/itemProps3.xml><?xml version="1.0" encoding="utf-8"?>
<ds:datastoreItem xmlns:ds="http://schemas.openxmlformats.org/officeDocument/2006/customXml" ds:itemID="{C94C67A1-01FE-4912-9CD5-7CFEB87244CD}"/>
</file>

<file path=customXml/itemProps4.xml><?xml version="1.0" encoding="utf-8"?>
<ds:datastoreItem xmlns:ds="http://schemas.openxmlformats.org/officeDocument/2006/customXml" ds:itemID="{B34102C8-8034-4A39-B9D2-9B96EDF1FBA7}"/>
</file>

<file path=customXml/itemProps5.xml><?xml version="1.0" encoding="utf-8"?>
<ds:datastoreItem xmlns:ds="http://schemas.openxmlformats.org/officeDocument/2006/customXml" ds:itemID="{AA60A890-8206-4497-A3B5-603C5C5147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3636</Words>
  <Characters>21453</Characters>
  <Application>Microsoft Office Word</Application>
  <DocSecurity>0</DocSecurity>
  <Lines>178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 Blažková</dc:creator>
  <cp:lastModifiedBy>R F</cp:lastModifiedBy>
  <cp:revision>2</cp:revision>
  <cp:lastPrinted>2025-02-04T07:00:00Z</cp:lastPrinted>
  <dcterms:created xsi:type="dcterms:W3CDTF">2025-02-04T07:01:00Z</dcterms:created>
  <dcterms:modified xsi:type="dcterms:W3CDTF">2025-02-04T07:01:00Z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0x01010087AA4127DB0AC044BB1FBB1E7C7C47BC</vt:lpwstr>
  </property>
  <property fmtid="{D5CDD505-2E9C-101B-9397-08002B2CF9AE}" pid="3" name="_dlc_DocIdItemGuid">
    <vt:lpwstr>1cefb855-02e5-44b5-bb2d-7a3e0802b64d</vt:lpwstr>
  </property>
</Properties>
</file>